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662D10">
      <w:pPr>
        <w:rPr>
          <w:rFonts w:hint="eastAsia"/>
        </w:rP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000000" w:rsidRDefault="00662D10">
      <w:pPr>
        <w:pStyle w:val="Normal0"/>
        <w:spacing w:after="120"/>
        <w:jc w:val="center"/>
        <w:rPr>
          <w:rFonts w:ascii="黑体" w:eastAsia="黑体" w:hint="eastAsia"/>
          <w:b/>
          <w:sz w:val="48"/>
          <w:szCs w:val="48"/>
          <w:lang w:val="en-US" w:eastAsia="zh-CN"/>
        </w:rPr>
      </w:pPr>
    </w:p>
    <w:p w:rsidR="00000000" w:rsidRDefault="00662D10">
      <w:pPr>
        <w:pStyle w:val="Normal0"/>
        <w:spacing w:after="120"/>
        <w:jc w:val="center"/>
        <w:rPr>
          <w:rFonts w:ascii="黑体" w:eastAsia="黑体" w:hint="eastAsia"/>
          <w:b/>
          <w:sz w:val="48"/>
          <w:szCs w:val="48"/>
          <w:lang w:val="en-US" w:eastAsia="zh-CN"/>
        </w:rPr>
      </w:pPr>
    </w:p>
    <w:p w:rsidR="00000000" w:rsidRDefault="00662D10">
      <w:pPr>
        <w:pStyle w:val="Normal0"/>
        <w:spacing w:after="120"/>
        <w:jc w:val="center"/>
        <w:rPr>
          <w:rFonts w:ascii="黑体" w:eastAsia="黑体" w:hint="eastAsia"/>
          <w:b/>
          <w:sz w:val="48"/>
          <w:szCs w:val="48"/>
          <w:lang w:val="en-US" w:eastAsia="zh-CN"/>
        </w:rPr>
      </w:pPr>
    </w:p>
    <w:p w:rsidR="00000000" w:rsidRDefault="00662D10">
      <w:pPr>
        <w:pStyle w:val="Normal0"/>
        <w:spacing w:after="120"/>
        <w:jc w:val="center"/>
        <w:rPr>
          <w:rFonts w:ascii="黑体" w:eastAsia="黑体" w:hint="eastAsia"/>
          <w:b/>
          <w:sz w:val="48"/>
          <w:szCs w:val="48"/>
          <w:lang w:val="en-US" w:eastAsia="zh-CN"/>
        </w:rPr>
      </w:pPr>
    </w:p>
    <w:p w:rsidR="00000000" w:rsidRDefault="00662D10">
      <w:pPr>
        <w:pStyle w:val="Normal0"/>
        <w:spacing w:after="120"/>
        <w:jc w:val="center"/>
        <w:rPr>
          <w:rFonts w:ascii="黑体" w:eastAsia="黑体" w:hint="eastAsia"/>
          <w:b/>
          <w:sz w:val="48"/>
          <w:szCs w:val="48"/>
          <w:lang w:val="en-US" w:eastAsia="zh-CN"/>
        </w:rPr>
      </w:pPr>
    </w:p>
    <w:p w:rsidR="00000000" w:rsidRDefault="00662D10">
      <w:pPr>
        <w:pStyle w:val="Normal0"/>
        <w:spacing w:after="120"/>
        <w:jc w:val="center"/>
        <w:rPr>
          <w:rFonts w:ascii="黑体" w:eastAsia="黑体" w:hint="eastAsia"/>
          <w:b/>
          <w:sz w:val="48"/>
          <w:szCs w:val="48"/>
          <w:lang w:eastAsia="zh-CN"/>
        </w:rPr>
      </w:pPr>
      <w:r>
        <w:rPr>
          <w:rFonts w:ascii="黑体" w:eastAsia="黑体"/>
          <w:b/>
          <w:sz w:val="48"/>
          <w:szCs w:val="48"/>
          <w:lang w:eastAsia="zh-CN"/>
        </w:rPr>
        <w:t xml:space="preserve">Video cloud integrated management system </w:t>
      </w:r>
    </w:p>
    <w:p w:rsidR="00000000" w:rsidRDefault="00662D10">
      <w:pPr>
        <w:pStyle w:val="Normal0"/>
        <w:spacing w:after="120"/>
        <w:jc w:val="center"/>
        <w:rPr>
          <w:rFonts w:ascii="黑体" w:eastAsia="黑体"/>
          <w:b/>
          <w:sz w:val="48"/>
          <w:szCs w:val="48"/>
          <w:lang w:eastAsia="zh-CN"/>
        </w:rPr>
      </w:pPr>
      <w:r>
        <w:rPr>
          <w:rFonts w:ascii="黑体" w:eastAsia="黑体"/>
          <w:b/>
          <w:sz w:val="48"/>
          <w:szCs w:val="48"/>
          <w:lang w:eastAsia="zh-CN"/>
        </w:rPr>
        <w:t>Web side Usage Description 3.6.0</w:t>
      </w:r>
    </w:p>
    <w:p w:rsidR="00000000" w:rsidRDefault="004C6F41">
      <w:pPr>
        <w:rPr>
          <w:rFonts w:ascii="宋体" w:hAnsi="宋体" w:cs="宋体" w:hint="eastAsia"/>
          <w:b/>
          <w:bCs/>
          <w:color w:val="000000"/>
        </w:rPr>
      </w:pPr>
      <w:r>
        <w:rPr>
          <w:rFonts w:ascii="宋体" w:hAnsi="宋体" w:cs="宋体" w:hint="eastAsia"/>
          <w:b/>
          <w:bCs/>
          <w:noProof/>
          <w:color w:val="000000"/>
        </w:rPr>
        <mc:AlternateContent>
          <mc:Choice Requires="wps">
            <w:drawing>
              <wp:anchor distT="0" distB="0" distL="114300" distR="114300" simplePos="0" relativeHeight="251657728" behindDoc="0" locked="0" layoutInCell="1" allowOverlap="1">
                <wp:simplePos x="0" y="0"/>
                <wp:positionH relativeFrom="column">
                  <wp:posOffset>431165</wp:posOffset>
                </wp:positionH>
                <wp:positionV relativeFrom="page">
                  <wp:posOffset>8788400</wp:posOffset>
                </wp:positionV>
                <wp:extent cx="5262880" cy="1000125"/>
                <wp:effectExtent l="0" t="0" r="0" b="3175"/>
                <wp:wrapNone/>
                <wp:docPr id="54" name="文本框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cmpd="sng">
                              <a:solidFill>
                                <a:srgbClr val="000000"/>
                              </a:solidFill>
                              <a:prstDash val="sysDot"/>
                              <a:miter lim="800000"/>
                              <a:headEnd/>
                              <a:tailEnd/>
                            </a14:hiddenLine>
                          </a:ext>
                        </a:extLst>
                      </wps:spPr>
                      <wps:txbx>
                        <w:txbxContent>
                          <w:p w:rsidR="00000000" w:rsidRDefault="00662D10">
                            <w:pPr>
                              <w:jc w:val="center"/>
                              <w:rPr>
                                <w:rFonts w:hint="eastAsia"/>
                              </w:rPr>
                            </w:pPr>
                          </w:p>
                          <w:p w:rsidR="00000000" w:rsidRDefault="004C6F41">
                            <w:pPr>
                              <w:jc w:val="center"/>
                            </w:pPr>
                            <w:r>
                              <w:rPr>
                                <w:rFonts w:eastAsia="黑体" w:hint="eastAsia"/>
                                <w:spacing w:val="40"/>
                                <w:sz w:val="32"/>
                              </w:rPr>
                              <w:t>JOYWARE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48" o:spid="_x0000_s1026" type="#_x0000_t202" style="position:absolute;left:0;text-align:left;margin-left:33.95pt;margin-top:692pt;width:414.4pt;height:7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" filled="f" stroked="f">
                <v:stroke dashstyle="1 1" endcap="round"/>
                <v:textbox>
                  <w:txbxContent>
                    <w:p w:rsidR="00000000" w:rsidRDefault="00662D10">
                      <w:pPr>
                        <w:jc w:val="center"/>
                        <w:rPr>
                          <w:rFonts w:hint="eastAsia"/>
                        </w:rPr>
                      </w:pPr>
                    </w:p>
                    <w:p w:rsidR="00000000" w:rsidRDefault="004C6F41">
                      <w:pPr>
                        <w:jc w:val="center"/>
                      </w:pPr>
                      <w:r>
                        <w:rPr>
                          <w:rFonts w:eastAsia="黑体" w:hint="eastAsia"/>
                          <w:spacing w:val="40"/>
                          <w:sz w:val="32"/>
                        </w:rPr>
                        <w:t>JOYWARE</w:t>
                      </w:r>
                    </w:p>
                  </w:txbxContent>
                </v:textbox>
                <w10:wrap anchory="page"/>
              </v:shape>
            </w:pict>
          </mc:Fallback>
        </mc:AlternateContent>
      </w:r>
    </w:p>
    <w:p w:rsidR="00000000" w:rsidRDefault="00662D10">
      <w:pPr>
        <w:rPr>
          <w:rFonts w:ascii="宋体" w:hAnsi="宋体" w:cs="宋体" w:hint="eastAsia"/>
          <w:b/>
          <w:bCs/>
          <w:color w:val="000000"/>
        </w:rPr>
      </w:pPr>
    </w:p>
    <w:p w:rsidR="00000000" w:rsidRDefault="00662D10">
      <w:pPr>
        <w:pageBreakBefore/>
        <w:rPr>
          <w:sz w:val="28"/>
        </w:rPr>
        <w:sectPr w:rsidR="00000000">
          <w:headerReference w:type="default" r:id="rId7"/>
          <w:footerReference w:type="default" r:id="rId8"/>
          <w:pgSz w:w="11906" w:h="16838"/>
          <w:pgMar w:top="1418" w:right="1134" w:bottom="1418" w:left="1134" w:header="851" w:footer="851" w:gutter="0"/>
          <w:pgNumType w:start="1"/>
          <w:cols w:space="720"/>
          <w:titlePg/>
          <w:docGrid w:type="linesAndChars" w:linePitch="350" w:charSpace="2824"/>
        </w:sectPr>
      </w:pPr>
      <w:bookmarkStart w:id="0" w:name="_GoBack"/>
      <w:bookmarkEnd w:id="0"/>
    </w:p>
    <w:p w:rsidR="00000000" w:rsidRPr="004C6F41" w:rsidRDefault="00662D10">
      <w:pPr>
        <w:pageBreakBefore/>
        <w:jc w:val="center"/>
        <w:rPr>
          <w:rFonts w:ascii="Times" w:hAnsi="Times" w:hint="eastAsia"/>
          <w:sz w:val="32"/>
          <w14:shadow w14:blurRad="50800" w14:dist="38100" w14:dir="2700000" w14:sx="100000" w14:sy="100000" w14:kx="0" w14:ky="0" w14:algn="tl">
            <w14:srgbClr w14:val="000000">
              <w14:alpha w14:val="60000"/>
            </w14:srgbClr>
          </w14:shadow>
        </w:rPr>
      </w:pPr>
      <w:r w:rsidRPr="004C6F41">
        <w:rPr>
          <w:rFonts w:ascii="Times" w:hAnsi="Times" w:hint="eastAsia"/>
          <w:sz w:val="32"/>
          <w14:shadow w14:blurRad="50800" w14:dist="38100" w14:dir="2700000" w14:sx="100000" w14:sy="100000" w14:kx="0" w14:ky="0" w14:algn="tl">
            <w14:srgbClr w14:val="000000">
              <w14:alpha w14:val="60000"/>
            </w14:srgbClr>
          </w14:shadow>
        </w:rPr>
        <w:lastRenderedPageBreak/>
        <w:t>C</w:t>
      </w:r>
      <w:r w:rsidRPr="004C6F41">
        <w:rPr>
          <w:rFonts w:ascii="Times" w:hAnsi="Times" w:hint="eastAsia"/>
          <w:sz w:val="32"/>
          <w14:shadow w14:blurRad="50800" w14:dist="38100" w14:dir="2700000" w14:sx="100000" w14:sy="100000" w14:kx="0" w14:ky="0" w14:algn="tl">
            <w14:srgbClr w14:val="000000">
              <w14:alpha w14:val="60000"/>
            </w14:srgbClr>
          </w14:shadow>
        </w:rPr>
        <w:t>atalogue</w:t>
      </w:r>
    </w:p>
    <w:p w:rsidR="00000000" w:rsidRDefault="00662D10">
      <w:pPr>
        <w:jc w:val="center"/>
      </w:pPr>
    </w:p>
    <w:p w:rsidR="00000000" w:rsidRDefault="00662D10">
      <w:pPr>
        <w:pStyle w:val="WPSOffice1"/>
        <w:tabs>
          <w:tab w:val="right" w:leader="dot" w:pos="9638"/>
        </w:tabs>
      </w:pPr>
      <w:r>
        <w:rPr>
          <w:rFonts w:ascii="宋体" w:hAnsi="宋体" w:cs="宋体" w:hint="eastAsia"/>
          <w:b/>
          <w:bCs/>
          <w:color w:val="000000"/>
        </w:rPr>
        <w:fldChar w:fldCharType="begin"/>
      </w:r>
      <w:r>
        <w:rPr>
          <w:rFonts w:ascii="宋体" w:hAnsi="宋体" w:cs="宋体" w:hint="eastAsia"/>
          <w:b/>
          <w:bCs/>
          <w:color w:val="000000"/>
        </w:rPr>
        <w:instrText xml:space="preserve">TOC \o "1-3" \h \u </w:instrText>
      </w:r>
      <w:r>
        <w:rPr>
          <w:rFonts w:ascii="宋体" w:hAnsi="宋体" w:cs="宋体" w:hint="eastAsia"/>
          <w:b/>
          <w:bCs/>
          <w:color w:val="000000"/>
        </w:rPr>
        <w:fldChar w:fldCharType="separate"/>
      </w:r>
      <w:hyperlink w:anchor="_Toc14386" w:history="1">
        <w:r>
          <w:rPr>
            <w:rFonts w:hint="eastAsia"/>
          </w:rPr>
          <w:t>1 Login</w:t>
        </w:r>
        <w:r>
          <w:tab/>
        </w:r>
        <w:r>
          <w:fldChar w:fldCharType="begin"/>
        </w:r>
        <w:r>
          <w:instrText xml:space="preserve"> PAGEREF _Toc14386 \h </w:instrText>
        </w:r>
        <w:r>
          <w:fldChar w:fldCharType="separate"/>
        </w:r>
        <w:r>
          <w:t>1</w:t>
        </w:r>
        <w:r>
          <w:fldChar w:fldCharType="end"/>
        </w:r>
      </w:hyperlink>
    </w:p>
    <w:p w:rsidR="00000000" w:rsidRDefault="00662D10">
      <w:pPr>
        <w:pStyle w:val="WPSOffice1"/>
        <w:tabs>
          <w:tab w:val="right" w:leader="dot" w:pos="9638"/>
        </w:tabs>
      </w:pPr>
      <w:hyperlink w:anchor="_Toc9748" w:history="1">
        <w:r>
          <w:rPr>
            <w:rFonts w:hint="eastAsia"/>
          </w:rPr>
          <w:t xml:space="preserve">2 </w:t>
        </w:r>
        <w:r>
          <w:rPr>
            <w:rFonts w:ascii="Segoe UI" w:eastAsia="Segoe UI" w:hAnsi="Segoe UI" w:cs="Segoe UI" w:hint="eastAsia"/>
            <w:szCs w:val="21"/>
          </w:rPr>
          <w:t>Configuring the Center</w:t>
        </w:r>
        <w:r>
          <w:tab/>
        </w:r>
        <w:r>
          <w:fldChar w:fldCharType="begin"/>
        </w:r>
        <w:r>
          <w:instrText xml:space="preserve"> PAGEREF _Toc9748</w:instrText>
        </w:r>
        <w:r>
          <w:instrText xml:space="preserve"> \h </w:instrText>
        </w:r>
        <w:r>
          <w:fldChar w:fldCharType="separate"/>
        </w:r>
        <w:r>
          <w:t>1</w:t>
        </w:r>
        <w:r>
          <w:fldChar w:fldCharType="end"/>
        </w:r>
      </w:hyperlink>
    </w:p>
    <w:p w:rsidR="00000000" w:rsidRDefault="00662D10">
      <w:pPr>
        <w:pStyle w:val="WPSOffice2"/>
        <w:tabs>
          <w:tab w:val="right" w:leader="dot" w:pos="9638"/>
        </w:tabs>
        <w:ind w:left="448"/>
      </w:pPr>
      <w:hyperlink w:anchor="_Toc24034" w:history="1">
        <w:r>
          <w:rPr>
            <w:rFonts w:hint="eastAsia"/>
          </w:rPr>
          <w:t xml:space="preserve">2.1 </w:t>
        </w:r>
        <w:r>
          <w:rPr>
            <w:rFonts w:ascii="Segoe UI" w:eastAsia="Segoe UI" w:hAnsi="Segoe UI" w:cs="Segoe UI" w:hint="eastAsia"/>
            <w:szCs w:val="21"/>
          </w:rPr>
          <w:t>Resource management</w:t>
        </w:r>
        <w:r>
          <w:tab/>
        </w:r>
        <w:r>
          <w:fldChar w:fldCharType="begin"/>
        </w:r>
        <w:r>
          <w:instrText xml:space="preserve"> PAGEREF _Toc24034 \h </w:instrText>
        </w:r>
        <w:r>
          <w:fldChar w:fldCharType="separate"/>
        </w:r>
        <w:r>
          <w:t>1</w:t>
        </w:r>
        <w:r>
          <w:fldChar w:fldCharType="end"/>
        </w:r>
      </w:hyperlink>
    </w:p>
    <w:p w:rsidR="00000000" w:rsidRDefault="00662D10">
      <w:pPr>
        <w:pStyle w:val="WPSOffice3"/>
        <w:tabs>
          <w:tab w:val="right" w:leader="dot" w:pos="9638"/>
        </w:tabs>
        <w:ind w:left="895"/>
      </w:pPr>
      <w:hyperlink w:anchor="_Toc26632" w:history="1">
        <w:r>
          <w:rPr>
            <w:rFonts w:ascii="宋体" w:hAnsi="宋体" w:cs="宋体"/>
            <w:szCs w:val="21"/>
          </w:rPr>
          <w:t xml:space="preserve">2.1.1 </w:t>
        </w:r>
        <w:r>
          <w:rPr>
            <w:rFonts w:ascii="Segoe UI" w:eastAsia="Segoe UI" w:hAnsi="Segoe UI" w:cs="Segoe UI" w:hint="eastAsia"/>
            <w:szCs w:val="21"/>
          </w:rPr>
          <w:t>Device Management</w:t>
        </w:r>
        <w:r>
          <w:tab/>
        </w:r>
        <w:r>
          <w:fldChar w:fldCharType="begin"/>
        </w:r>
        <w:r>
          <w:instrText xml:space="preserve"> PAGEREF _Toc26632 \h </w:instrText>
        </w:r>
        <w:r>
          <w:fldChar w:fldCharType="separate"/>
        </w:r>
        <w:r>
          <w:t>1</w:t>
        </w:r>
        <w:r>
          <w:fldChar w:fldCharType="end"/>
        </w:r>
      </w:hyperlink>
    </w:p>
    <w:p w:rsidR="00000000" w:rsidRDefault="00662D10">
      <w:pPr>
        <w:pStyle w:val="WPSOffice3"/>
        <w:tabs>
          <w:tab w:val="right" w:leader="dot" w:pos="9638"/>
        </w:tabs>
        <w:ind w:left="895"/>
      </w:pPr>
      <w:hyperlink w:anchor="_Toc21266" w:history="1">
        <w:r>
          <w:rPr>
            <w:rFonts w:ascii="宋体" w:hAnsi="宋体" w:cs="宋体"/>
            <w:szCs w:val="21"/>
          </w:rPr>
          <w:t xml:space="preserve">2.1.2 </w:t>
        </w:r>
        <w:r>
          <w:rPr>
            <w:rFonts w:ascii="Segoe UI" w:eastAsia="Segoe UI" w:hAnsi="Segoe UI" w:cs="Segoe UI" w:hint="eastAsia"/>
            <w:szCs w:val="21"/>
            <w:shd w:val="clear" w:color="auto" w:fill="FFFFFF"/>
          </w:rPr>
          <w:t>Service Management</w:t>
        </w:r>
        <w:r>
          <w:tab/>
        </w:r>
        <w:r>
          <w:fldChar w:fldCharType="begin"/>
        </w:r>
        <w:r>
          <w:instrText xml:space="preserve"> PAGEREF _Toc21266 \h </w:instrText>
        </w:r>
        <w:r>
          <w:fldChar w:fldCharType="separate"/>
        </w:r>
        <w:r>
          <w:t>4</w:t>
        </w:r>
        <w:r>
          <w:fldChar w:fldCharType="end"/>
        </w:r>
      </w:hyperlink>
    </w:p>
    <w:p w:rsidR="00000000" w:rsidRDefault="00662D10">
      <w:pPr>
        <w:pStyle w:val="WPSOffice3"/>
        <w:tabs>
          <w:tab w:val="right" w:leader="dot" w:pos="9638"/>
        </w:tabs>
        <w:ind w:left="895"/>
      </w:pPr>
      <w:hyperlink w:anchor="_Toc23284" w:history="1">
        <w:r>
          <w:rPr>
            <w:rFonts w:ascii="宋体" w:hAnsi="宋体" w:cs="宋体"/>
            <w:szCs w:val="21"/>
          </w:rPr>
          <w:t xml:space="preserve">2.1.3 </w:t>
        </w:r>
        <w:r>
          <w:rPr>
            <w:rFonts w:ascii="Segoe UI" w:eastAsia="Segoe UI" w:hAnsi="Segoe UI" w:cs="Segoe UI" w:hint="eastAsia"/>
            <w:szCs w:val="21"/>
          </w:rPr>
          <w:t>Administrative tree management</w:t>
        </w:r>
        <w:r>
          <w:tab/>
        </w:r>
        <w:r>
          <w:fldChar w:fldCharType="begin"/>
        </w:r>
        <w:r>
          <w:instrText xml:space="preserve"> PAGEREF _Toc23284 \h </w:instrText>
        </w:r>
        <w:r>
          <w:fldChar w:fldCharType="separate"/>
        </w:r>
        <w:r>
          <w:t>5</w:t>
        </w:r>
        <w:r>
          <w:fldChar w:fldCharType="end"/>
        </w:r>
      </w:hyperlink>
    </w:p>
    <w:p w:rsidR="00000000" w:rsidRDefault="00662D10">
      <w:pPr>
        <w:pStyle w:val="WPSOffice2"/>
        <w:tabs>
          <w:tab w:val="right" w:leader="dot" w:pos="9638"/>
        </w:tabs>
        <w:ind w:left="448"/>
      </w:pPr>
      <w:hyperlink w:anchor="_Toc30717" w:history="1">
        <w:r>
          <w:rPr>
            <w:rFonts w:hint="eastAsia"/>
          </w:rPr>
          <w:t xml:space="preserve">2.2 </w:t>
        </w:r>
        <w:r>
          <w:rPr>
            <w:rFonts w:ascii="Segoe UI" w:eastAsia="Segoe UI" w:hAnsi="Segoe UI" w:cs="Segoe UI" w:hint="eastAsia"/>
            <w:szCs w:val="21"/>
          </w:rPr>
          <w:t>Media Management</w:t>
        </w:r>
        <w:r>
          <w:tab/>
        </w:r>
        <w:r>
          <w:fldChar w:fldCharType="begin"/>
        </w:r>
        <w:r>
          <w:instrText xml:space="preserve"> PAGEREF _Toc30717 \h </w:instrText>
        </w:r>
        <w:r>
          <w:fldChar w:fldCharType="separate"/>
        </w:r>
        <w:r>
          <w:t>7</w:t>
        </w:r>
        <w:r>
          <w:fldChar w:fldCharType="end"/>
        </w:r>
      </w:hyperlink>
    </w:p>
    <w:p w:rsidR="00000000" w:rsidRDefault="00662D10">
      <w:pPr>
        <w:pStyle w:val="WPSOffice3"/>
        <w:tabs>
          <w:tab w:val="right" w:leader="dot" w:pos="9638"/>
        </w:tabs>
        <w:ind w:left="895"/>
      </w:pPr>
      <w:hyperlink w:anchor="_Toc5059" w:history="1">
        <w:r>
          <w:rPr>
            <w:rFonts w:ascii="宋体" w:hAnsi="宋体" w:cs="宋体"/>
            <w:szCs w:val="21"/>
          </w:rPr>
          <w:t xml:space="preserve">2.2.1 </w:t>
        </w:r>
        <w:r>
          <w:rPr>
            <w:rFonts w:ascii="Segoe UI" w:eastAsia="Segoe UI" w:hAnsi="Segoe UI" w:cs="Segoe UI" w:hint="eastAsia"/>
            <w:szCs w:val="21"/>
            <w:shd w:val="clear" w:color="auto" w:fill="FFFFFF"/>
          </w:rPr>
          <w:t>Cascading Management</w:t>
        </w:r>
        <w:r>
          <w:tab/>
        </w:r>
        <w:r>
          <w:fldChar w:fldCharType="begin"/>
        </w:r>
        <w:r>
          <w:instrText xml:space="preserve"> PAGEREF _Toc5059 \h </w:instrText>
        </w:r>
        <w:r>
          <w:fldChar w:fldCharType="separate"/>
        </w:r>
        <w:r>
          <w:t>7</w:t>
        </w:r>
        <w:r>
          <w:fldChar w:fldCharType="end"/>
        </w:r>
      </w:hyperlink>
    </w:p>
    <w:p w:rsidR="00000000" w:rsidRDefault="00662D10">
      <w:pPr>
        <w:pStyle w:val="WPSOffice3"/>
        <w:tabs>
          <w:tab w:val="right" w:leader="dot" w:pos="9638"/>
        </w:tabs>
        <w:ind w:left="895"/>
      </w:pPr>
      <w:hyperlink w:anchor="_Toc29950" w:history="1">
        <w:r>
          <w:rPr>
            <w:rFonts w:ascii="宋体" w:hAnsi="宋体" w:cs="宋体"/>
            <w:szCs w:val="21"/>
          </w:rPr>
          <w:t xml:space="preserve">2.2.2 </w:t>
        </w:r>
        <w:r>
          <w:rPr>
            <w:rFonts w:ascii="Segoe UI" w:eastAsia="Segoe UI" w:hAnsi="Segoe UI" w:cs="Segoe UI" w:hint="eastAsia"/>
            <w:szCs w:val="21"/>
          </w:rPr>
          <w:t>Storage Configuration</w:t>
        </w:r>
        <w:r>
          <w:tab/>
        </w:r>
        <w:r>
          <w:fldChar w:fldCharType="begin"/>
        </w:r>
        <w:r>
          <w:instrText xml:space="preserve"> PAGEREF _Toc29950 \h </w:instrText>
        </w:r>
        <w:r>
          <w:fldChar w:fldCharType="separate"/>
        </w:r>
        <w:r>
          <w:t>11</w:t>
        </w:r>
        <w:r>
          <w:fldChar w:fldCharType="end"/>
        </w:r>
      </w:hyperlink>
    </w:p>
    <w:p w:rsidR="00000000" w:rsidRDefault="00662D10">
      <w:pPr>
        <w:pStyle w:val="WPSOffice3"/>
        <w:tabs>
          <w:tab w:val="right" w:leader="dot" w:pos="9638"/>
        </w:tabs>
        <w:ind w:left="895"/>
      </w:pPr>
      <w:hyperlink w:anchor="_Toc19484" w:history="1">
        <w:r>
          <w:rPr>
            <w:rFonts w:ascii="宋体" w:hAnsi="宋体" w:cs="宋体"/>
            <w:szCs w:val="21"/>
          </w:rPr>
          <w:t xml:space="preserve">2.2.3 </w:t>
        </w:r>
        <w:r>
          <w:rPr>
            <w:rFonts w:ascii="Segoe UI" w:eastAsia="Segoe UI" w:hAnsi="Segoe UI" w:cs="Segoe UI" w:hint="eastAsia"/>
            <w:szCs w:val="21"/>
            <w:shd w:val="clear" w:color="auto" w:fill="FFFFFF"/>
          </w:rPr>
          <w:t>Live broadcast management</w:t>
        </w:r>
        <w:r>
          <w:tab/>
        </w:r>
        <w:r>
          <w:fldChar w:fldCharType="begin"/>
        </w:r>
        <w:r>
          <w:instrText xml:space="preserve"> PAGEREF _Toc19484 \h </w:instrText>
        </w:r>
        <w:r>
          <w:fldChar w:fldCharType="separate"/>
        </w:r>
        <w:r>
          <w:t>13</w:t>
        </w:r>
        <w:r>
          <w:fldChar w:fldCharType="end"/>
        </w:r>
      </w:hyperlink>
    </w:p>
    <w:p w:rsidR="00000000" w:rsidRDefault="00662D10">
      <w:pPr>
        <w:pStyle w:val="WPSOffice3"/>
        <w:tabs>
          <w:tab w:val="right" w:leader="dot" w:pos="9638"/>
        </w:tabs>
        <w:ind w:left="895"/>
      </w:pPr>
      <w:hyperlink w:anchor="_Toc19720" w:history="1">
        <w:r>
          <w:rPr>
            <w:rFonts w:ascii="宋体" w:hAnsi="宋体" w:cs="宋体"/>
            <w:szCs w:val="21"/>
          </w:rPr>
          <w:t xml:space="preserve">2.2.4 </w:t>
        </w:r>
        <w:r>
          <w:rPr>
            <w:rFonts w:ascii="Segoe UI" w:eastAsia="Segoe UI" w:hAnsi="Segoe UI" w:cs="Segoe UI" w:hint="eastAsia"/>
            <w:szCs w:val="21"/>
            <w:shd w:val="clear" w:color="auto" w:fill="FFFFFF"/>
          </w:rPr>
          <w:t>Configuring the Network Domain</w:t>
        </w:r>
        <w:r>
          <w:tab/>
        </w:r>
        <w:r>
          <w:fldChar w:fldCharType="begin"/>
        </w:r>
        <w:r>
          <w:instrText xml:space="preserve"> PAGEREF _Toc19720 \h </w:instrText>
        </w:r>
        <w:r>
          <w:fldChar w:fldCharType="separate"/>
        </w:r>
        <w:r>
          <w:t>14</w:t>
        </w:r>
        <w:r>
          <w:fldChar w:fldCharType="end"/>
        </w:r>
      </w:hyperlink>
    </w:p>
    <w:p w:rsidR="00000000" w:rsidRDefault="00662D10">
      <w:pPr>
        <w:pStyle w:val="WPSOffice2"/>
        <w:tabs>
          <w:tab w:val="right" w:leader="dot" w:pos="9638"/>
        </w:tabs>
        <w:ind w:left="448"/>
      </w:pPr>
      <w:hyperlink w:anchor="_Toc4961" w:history="1">
        <w:r>
          <w:rPr>
            <w:rFonts w:hint="eastAsia"/>
          </w:rPr>
          <w:t xml:space="preserve">2.3 </w:t>
        </w:r>
        <w:r>
          <w:rPr>
            <w:rFonts w:ascii="Segoe UI" w:eastAsia="Segoe UI" w:hAnsi="Segoe UI" w:cs="Segoe UI" w:hint="eastAsia"/>
            <w:szCs w:val="21"/>
          </w:rPr>
          <w:t>System Configuration</w:t>
        </w:r>
        <w:r>
          <w:tab/>
        </w:r>
        <w:r>
          <w:fldChar w:fldCharType="begin"/>
        </w:r>
        <w:r>
          <w:instrText xml:space="preserve"> PAGEREF _Toc4961 \h </w:instrText>
        </w:r>
        <w:r>
          <w:fldChar w:fldCharType="separate"/>
        </w:r>
        <w:r>
          <w:t>15</w:t>
        </w:r>
        <w:r>
          <w:fldChar w:fldCharType="end"/>
        </w:r>
      </w:hyperlink>
    </w:p>
    <w:p w:rsidR="00000000" w:rsidRDefault="00662D10">
      <w:pPr>
        <w:pStyle w:val="WPSOffice3"/>
        <w:tabs>
          <w:tab w:val="right" w:leader="dot" w:pos="9638"/>
        </w:tabs>
        <w:ind w:left="895"/>
      </w:pPr>
      <w:hyperlink w:anchor="_Toc4398" w:history="1">
        <w:r>
          <w:rPr>
            <w:rFonts w:ascii="宋体" w:hAnsi="宋体" w:cs="宋体"/>
            <w:szCs w:val="21"/>
          </w:rPr>
          <w:t xml:space="preserve">2.3.1 </w:t>
        </w:r>
        <w:r>
          <w:rPr>
            <w:rFonts w:ascii="Segoe UI" w:eastAsia="Segoe UI" w:hAnsi="Segoe UI" w:cs="Segoe UI" w:hint="eastAsia"/>
            <w:szCs w:val="21"/>
            <w:shd w:val="clear" w:color="auto" w:fill="FFFFFF"/>
          </w:rPr>
          <w:t>Rights Management</w:t>
        </w:r>
        <w:r>
          <w:tab/>
        </w:r>
        <w:r>
          <w:fldChar w:fldCharType="begin"/>
        </w:r>
        <w:r>
          <w:instrText xml:space="preserve"> PAGEREF _Toc4398 \h </w:instrText>
        </w:r>
        <w:r>
          <w:fldChar w:fldCharType="separate"/>
        </w:r>
        <w:r>
          <w:t>15</w:t>
        </w:r>
        <w:r>
          <w:fldChar w:fldCharType="end"/>
        </w:r>
      </w:hyperlink>
    </w:p>
    <w:p w:rsidR="00000000" w:rsidRDefault="00662D10">
      <w:pPr>
        <w:pStyle w:val="WPSOffice3"/>
        <w:tabs>
          <w:tab w:val="right" w:leader="dot" w:pos="9638"/>
        </w:tabs>
        <w:ind w:left="895"/>
      </w:pPr>
      <w:hyperlink w:anchor="_Toc24748" w:history="1">
        <w:r>
          <w:rPr>
            <w:rFonts w:ascii="宋体" w:hAnsi="宋体" w:cs="宋体"/>
            <w:szCs w:val="21"/>
          </w:rPr>
          <w:t xml:space="preserve">2.3.2 </w:t>
        </w:r>
        <w:r>
          <w:rPr>
            <w:rFonts w:ascii="Segoe UI" w:eastAsia="Segoe UI" w:hAnsi="Segoe UI" w:cs="Segoe UI" w:hint="eastAsia"/>
            <w:szCs w:val="21"/>
          </w:rPr>
          <w:t>Configuring Platform Information</w:t>
        </w:r>
        <w:r>
          <w:tab/>
        </w:r>
        <w:r>
          <w:fldChar w:fldCharType="begin"/>
        </w:r>
        <w:r>
          <w:instrText xml:space="preserve"> PAGEREF _Toc24748 \h </w:instrText>
        </w:r>
        <w:r>
          <w:fldChar w:fldCharType="separate"/>
        </w:r>
        <w:r>
          <w:t>18</w:t>
        </w:r>
        <w:r>
          <w:fldChar w:fldCharType="end"/>
        </w:r>
      </w:hyperlink>
    </w:p>
    <w:p w:rsidR="00000000" w:rsidRDefault="00662D10">
      <w:pPr>
        <w:pStyle w:val="WPSOffice1"/>
        <w:tabs>
          <w:tab w:val="right" w:leader="dot" w:pos="9638"/>
        </w:tabs>
      </w:pPr>
      <w:hyperlink w:anchor="_Toc9515" w:history="1">
        <w:r>
          <w:rPr>
            <w:rFonts w:hint="eastAsia"/>
          </w:rPr>
          <w:t xml:space="preserve">3 </w:t>
        </w:r>
        <w:r>
          <w:rPr>
            <w:rFonts w:ascii="Segoe UI" w:eastAsia="Segoe UI" w:hAnsi="Segoe UI" w:cs="Segoe UI" w:hint="eastAsia"/>
            <w:szCs w:val="21"/>
            <w:shd w:val="clear" w:color="auto" w:fill="FFFFFF"/>
          </w:rPr>
          <w:t>Scenario Application</w:t>
        </w:r>
        <w:r>
          <w:tab/>
        </w:r>
        <w:r>
          <w:fldChar w:fldCharType="begin"/>
        </w:r>
        <w:r>
          <w:instrText xml:space="preserve"> PAGEREF _Toc9515 \h </w:instrText>
        </w:r>
        <w:r>
          <w:fldChar w:fldCharType="separate"/>
        </w:r>
        <w:r>
          <w:t>18</w:t>
        </w:r>
        <w:r>
          <w:fldChar w:fldCharType="end"/>
        </w:r>
      </w:hyperlink>
    </w:p>
    <w:p w:rsidR="00000000" w:rsidRDefault="00662D10">
      <w:pPr>
        <w:pStyle w:val="WPSOffice2"/>
        <w:tabs>
          <w:tab w:val="right" w:leader="dot" w:pos="9638"/>
        </w:tabs>
        <w:ind w:left="448"/>
      </w:pPr>
      <w:hyperlink w:anchor="_Toc21940" w:history="1">
        <w:r>
          <w:rPr>
            <w:rFonts w:hint="eastAsia"/>
          </w:rPr>
          <w:t xml:space="preserve">3.1 </w:t>
        </w:r>
        <w:r>
          <w:rPr>
            <w:rFonts w:ascii="Segoe UI" w:eastAsia="Segoe UI" w:hAnsi="Segoe UI" w:cs="Segoe UI" w:hint="eastAsia"/>
            <w:szCs w:val="21"/>
          </w:rPr>
          <w:t>Video Surveillance</w:t>
        </w:r>
        <w:r>
          <w:tab/>
        </w:r>
        <w:r>
          <w:fldChar w:fldCharType="begin"/>
        </w:r>
        <w:r>
          <w:instrText xml:space="preserve"> PAGEREF _Toc21940 \h </w:instrText>
        </w:r>
        <w:r>
          <w:fldChar w:fldCharType="separate"/>
        </w:r>
        <w:r>
          <w:t>18</w:t>
        </w:r>
        <w:r>
          <w:fldChar w:fldCharType="end"/>
        </w:r>
      </w:hyperlink>
    </w:p>
    <w:p w:rsidR="00000000" w:rsidRDefault="00662D10">
      <w:pPr>
        <w:pStyle w:val="WPSOffice3"/>
        <w:tabs>
          <w:tab w:val="right" w:leader="dot" w:pos="9638"/>
        </w:tabs>
        <w:ind w:left="895"/>
      </w:pPr>
      <w:hyperlink w:anchor="_Toc17723" w:history="1">
        <w:r>
          <w:rPr>
            <w:rFonts w:ascii="宋体" w:hAnsi="宋体" w:cs="宋体"/>
            <w:szCs w:val="21"/>
          </w:rPr>
          <w:t xml:space="preserve">3.1.1 </w:t>
        </w:r>
        <w:r>
          <w:rPr>
            <w:rFonts w:ascii="Segoe UI" w:eastAsia="Segoe UI" w:hAnsi="Segoe UI" w:cs="Segoe UI" w:hint="eastAsia"/>
            <w:szCs w:val="21"/>
          </w:rPr>
          <w:t>Real-time Video</w:t>
        </w:r>
        <w:r>
          <w:tab/>
        </w:r>
        <w:r>
          <w:fldChar w:fldCharType="begin"/>
        </w:r>
        <w:r>
          <w:instrText xml:space="preserve"> PAGEREF _Toc17723 \h </w:instrText>
        </w:r>
        <w:r>
          <w:fldChar w:fldCharType="separate"/>
        </w:r>
        <w:r>
          <w:t>18</w:t>
        </w:r>
        <w:r>
          <w:fldChar w:fldCharType="end"/>
        </w:r>
      </w:hyperlink>
    </w:p>
    <w:p w:rsidR="00000000" w:rsidRDefault="00662D10">
      <w:pPr>
        <w:pStyle w:val="WPSOffice3"/>
        <w:tabs>
          <w:tab w:val="right" w:leader="dot" w:pos="9638"/>
        </w:tabs>
        <w:ind w:left="895"/>
      </w:pPr>
      <w:hyperlink w:anchor="_Toc16820" w:history="1">
        <w:r>
          <w:rPr>
            <w:rFonts w:ascii="宋体" w:hAnsi="宋体" w:cs="宋体"/>
            <w:szCs w:val="21"/>
          </w:rPr>
          <w:t xml:space="preserve">3.1.2 </w:t>
        </w:r>
        <w:r>
          <w:rPr>
            <w:rFonts w:ascii="Segoe UI" w:eastAsia="Segoe UI" w:hAnsi="Segoe UI" w:cs="Segoe UI" w:hint="eastAsia"/>
            <w:szCs w:val="21"/>
          </w:rPr>
          <w:t>Video Playback</w:t>
        </w:r>
        <w:r>
          <w:tab/>
        </w:r>
        <w:r>
          <w:fldChar w:fldCharType="begin"/>
        </w:r>
        <w:r>
          <w:instrText xml:space="preserve"> </w:instrText>
        </w:r>
        <w:r>
          <w:instrText xml:space="preserve">PAGEREF _Toc16820 \h </w:instrText>
        </w:r>
        <w:r>
          <w:fldChar w:fldCharType="separate"/>
        </w:r>
        <w:r>
          <w:t>19</w:t>
        </w:r>
        <w:r>
          <w:fldChar w:fldCharType="end"/>
        </w:r>
      </w:hyperlink>
    </w:p>
    <w:p w:rsidR="00000000" w:rsidRDefault="00662D10">
      <w:pPr>
        <w:pStyle w:val="WPSOffice1"/>
        <w:tabs>
          <w:tab w:val="right" w:leader="dot" w:pos="9638"/>
        </w:tabs>
      </w:pPr>
      <w:hyperlink w:anchor="_Toc16336" w:history="1">
        <w:r>
          <w:t xml:space="preserve">4 </w:t>
        </w:r>
        <w:r>
          <w:rPr>
            <w:rFonts w:ascii="Segoe UI" w:eastAsia="Segoe UI" w:hAnsi="Segoe UI" w:cs="Segoe UI" w:hint="eastAsia"/>
            <w:szCs w:val="21"/>
            <w:shd w:val="clear" w:color="auto" w:fill="FFFFFF"/>
          </w:rPr>
          <w:t>Alarm operation and maintenance</w:t>
        </w:r>
        <w:r>
          <w:tab/>
        </w:r>
        <w:r>
          <w:fldChar w:fldCharType="begin"/>
        </w:r>
        <w:r>
          <w:instrText xml:space="preserve"> PAGEREF _Toc16336 \h </w:instrText>
        </w:r>
        <w:r>
          <w:fldChar w:fldCharType="separate"/>
        </w:r>
        <w:r>
          <w:t>21</w:t>
        </w:r>
        <w:r>
          <w:fldChar w:fldCharType="end"/>
        </w:r>
      </w:hyperlink>
    </w:p>
    <w:p w:rsidR="00000000" w:rsidRDefault="00662D10">
      <w:pPr>
        <w:pStyle w:val="WPSOffice2"/>
        <w:tabs>
          <w:tab w:val="right" w:leader="dot" w:pos="9638"/>
        </w:tabs>
        <w:ind w:left="448"/>
      </w:pPr>
      <w:hyperlink w:anchor="_Toc11478" w:history="1">
        <w:r>
          <w:rPr>
            <w:rFonts w:hint="eastAsia"/>
          </w:rPr>
          <w:t xml:space="preserve">4.1 </w:t>
        </w:r>
        <w:r>
          <w:rPr>
            <w:rFonts w:ascii="Segoe UI" w:eastAsia="Segoe UI" w:hAnsi="Segoe UI" w:cs="Segoe UI" w:hint="eastAsia"/>
            <w:szCs w:val="21"/>
          </w:rPr>
          <w:t>Operation and Maintenance Plan</w:t>
        </w:r>
        <w:r>
          <w:tab/>
        </w:r>
        <w:r>
          <w:fldChar w:fldCharType="begin"/>
        </w:r>
        <w:r>
          <w:instrText xml:space="preserve"> PAGEREF _Toc11478 \h </w:instrText>
        </w:r>
        <w:r>
          <w:fldChar w:fldCharType="separate"/>
        </w:r>
        <w:r>
          <w:t>21</w:t>
        </w:r>
        <w:r>
          <w:fldChar w:fldCharType="end"/>
        </w:r>
      </w:hyperlink>
    </w:p>
    <w:p w:rsidR="00000000" w:rsidRDefault="00662D10">
      <w:pPr>
        <w:pStyle w:val="WPSOffice3"/>
        <w:tabs>
          <w:tab w:val="right" w:leader="dot" w:pos="9638"/>
        </w:tabs>
        <w:ind w:left="895"/>
      </w:pPr>
      <w:hyperlink w:anchor="_Toc10729" w:history="1">
        <w:r>
          <w:rPr>
            <w:rFonts w:ascii="宋体" w:hAnsi="宋体" w:cs="宋体"/>
            <w:szCs w:val="21"/>
          </w:rPr>
          <w:t xml:space="preserve">4.1.1 </w:t>
        </w:r>
        <w:r>
          <w:rPr>
            <w:rFonts w:ascii="Segoe UI" w:eastAsia="Segoe UI" w:hAnsi="Segoe UI" w:cs="Segoe UI" w:hint="eastAsia"/>
            <w:szCs w:val="21"/>
          </w:rPr>
          <w:t>Configuring a Task</w:t>
        </w:r>
        <w:r>
          <w:rPr>
            <w:rFonts w:ascii="Segoe UI" w:eastAsia="Segoe UI" w:hAnsi="Segoe UI" w:cs="Segoe UI" w:hint="eastAsia"/>
            <w:szCs w:val="21"/>
          </w:rPr>
          <w:t xml:space="preserve"> Plan</w:t>
        </w:r>
        <w:r>
          <w:tab/>
        </w:r>
        <w:r>
          <w:fldChar w:fldCharType="begin"/>
        </w:r>
        <w:r>
          <w:instrText xml:space="preserve"> PAGEREF _Toc10729 \h </w:instrText>
        </w:r>
        <w:r>
          <w:fldChar w:fldCharType="separate"/>
        </w:r>
        <w:r>
          <w:t>21</w:t>
        </w:r>
        <w:r>
          <w:fldChar w:fldCharType="end"/>
        </w:r>
      </w:hyperlink>
    </w:p>
    <w:p w:rsidR="00000000" w:rsidRDefault="00662D10">
      <w:pPr>
        <w:pStyle w:val="WPSOffice3"/>
        <w:tabs>
          <w:tab w:val="right" w:leader="dot" w:pos="9638"/>
        </w:tabs>
        <w:ind w:left="895"/>
      </w:pPr>
      <w:hyperlink w:anchor="_Toc14255" w:history="1">
        <w:r>
          <w:rPr>
            <w:rFonts w:ascii="宋体" w:hAnsi="宋体" w:cs="宋体"/>
            <w:szCs w:val="21"/>
          </w:rPr>
          <w:t xml:space="preserve">4.1.2 </w:t>
        </w:r>
        <w:r>
          <w:rPr>
            <w:rFonts w:ascii="Segoe UI" w:eastAsia="Segoe UI" w:hAnsi="Segoe UI" w:cs="Segoe UI" w:hint="eastAsia"/>
            <w:szCs w:val="21"/>
          </w:rPr>
          <w:t>Task Status</w:t>
        </w:r>
        <w:r>
          <w:tab/>
        </w:r>
        <w:r>
          <w:fldChar w:fldCharType="begin"/>
        </w:r>
        <w:r>
          <w:instrText xml:space="preserve"> PAGEREF _Toc14255 \h </w:instrText>
        </w:r>
        <w:r>
          <w:fldChar w:fldCharType="separate"/>
        </w:r>
        <w:r>
          <w:t>22</w:t>
        </w:r>
        <w:r>
          <w:fldChar w:fldCharType="end"/>
        </w:r>
      </w:hyperlink>
    </w:p>
    <w:p w:rsidR="00000000" w:rsidRDefault="00662D10">
      <w:pPr>
        <w:pStyle w:val="WPSOffice3"/>
        <w:tabs>
          <w:tab w:val="right" w:leader="dot" w:pos="9638"/>
        </w:tabs>
        <w:ind w:left="895"/>
      </w:pPr>
      <w:hyperlink w:anchor="_Toc19215" w:history="1">
        <w:r>
          <w:rPr>
            <w:rFonts w:ascii="宋体" w:hAnsi="宋体" w:cs="宋体"/>
            <w:szCs w:val="21"/>
          </w:rPr>
          <w:t xml:space="preserve">4.1.3 </w:t>
        </w:r>
        <w:r>
          <w:rPr>
            <w:rFonts w:ascii="Segoe UI" w:eastAsia="Segoe UI" w:hAnsi="Segoe UI" w:cs="Segoe UI" w:hint="eastAsia"/>
            <w:szCs w:val="21"/>
          </w:rPr>
          <w:t>Channel Online Rate</w:t>
        </w:r>
        <w:r>
          <w:tab/>
        </w:r>
        <w:r>
          <w:fldChar w:fldCharType="begin"/>
        </w:r>
        <w:r>
          <w:instrText xml:space="preserve"> PAGEREF _Toc19215 \h </w:instrText>
        </w:r>
        <w:r>
          <w:fldChar w:fldCharType="separate"/>
        </w:r>
        <w:r>
          <w:t>23</w:t>
        </w:r>
        <w:r>
          <w:fldChar w:fldCharType="end"/>
        </w:r>
      </w:hyperlink>
    </w:p>
    <w:p w:rsidR="00000000" w:rsidRDefault="00662D10">
      <w:pPr>
        <w:pStyle w:val="WPSOffice3"/>
        <w:tabs>
          <w:tab w:val="right" w:leader="dot" w:pos="9638"/>
        </w:tabs>
        <w:ind w:left="895"/>
      </w:pPr>
      <w:hyperlink w:anchor="_Toc14280" w:history="1">
        <w:r>
          <w:rPr>
            <w:rFonts w:ascii="宋体" w:hAnsi="宋体" w:cs="宋体"/>
            <w:szCs w:val="21"/>
          </w:rPr>
          <w:t xml:space="preserve">4.1.4 </w:t>
        </w:r>
        <w:r>
          <w:rPr>
            <w:rFonts w:ascii="Segoe UI" w:eastAsia="Segoe UI" w:hAnsi="Segoe UI" w:cs="Segoe UI" w:hint="eastAsia"/>
            <w:szCs w:val="21"/>
            <w:shd w:val="clear" w:color="auto" w:fill="FFFFFF"/>
          </w:rPr>
          <w:t>Video integrity</w:t>
        </w:r>
        <w:r>
          <w:tab/>
        </w:r>
        <w:r>
          <w:fldChar w:fldCharType="begin"/>
        </w:r>
        <w:r>
          <w:instrText xml:space="preserve"> PAGEREF _Toc14280</w:instrText>
        </w:r>
        <w:r>
          <w:instrText xml:space="preserve"> \h </w:instrText>
        </w:r>
        <w:r>
          <w:fldChar w:fldCharType="separate"/>
        </w:r>
        <w:r>
          <w:t>24</w:t>
        </w:r>
        <w:r>
          <w:fldChar w:fldCharType="end"/>
        </w:r>
      </w:hyperlink>
    </w:p>
    <w:p w:rsidR="00000000" w:rsidRDefault="00662D10">
      <w:pPr>
        <w:rPr>
          <w:rFonts w:ascii="宋体" w:hAnsi="宋体" w:cs="宋体" w:hint="eastAsia"/>
          <w:b/>
          <w:bCs/>
          <w:color w:val="000000"/>
        </w:rPr>
      </w:pPr>
      <w:r>
        <w:rPr>
          <w:rFonts w:ascii="宋体" w:hAnsi="宋体" w:cs="宋体" w:hint="eastAsia"/>
          <w:bCs/>
          <w:color w:val="000000"/>
        </w:rPr>
        <w:fldChar w:fldCharType="end"/>
      </w:r>
    </w:p>
    <w:p w:rsidR="00000000" w:rsidRDefault="00662D10">
      <w:pPr>
        <w:rPr>
          <w:rFonts w:ascii="宋体" w:hAnsi="宋体" w:cs="宋体" w:hint="eastAsia"/>
          <w:b/>
          <w:bCs/>
          <w:color w:val="000000"/>
        </w:rPr>
      </w:pPr>
    </w:p>
    <w:p w:rsidR="00000000" w:rsidRDefault="00662D10">
      <w:pPr>
        <w:rPr>
          <w:rFonts w:ascii="宋体" w:hAnsi="宋体" w:cs="宋体" w:hint="eastAsia"/>
          <w:b/>
          <w:bCs/>
          <w:color w:val="000000"/>
        </w:rPr>
      </w:pPr>
    </w:p>
    <w:p w:rsidR="00000000" w:rsidRDefault="00662D10">
      <w:pPr>
        <w:rPr>
          <w:rFonts w:ascii="宋体" w:hAnsi="宋体" w:cs="宋体" w:hint="eastAsia"/>
          <w:b/>
          <w:bCs/>
          <w:color w:val="000000"/>
        </w:rPr>
      </w:pPr>
    </w:p>
    <w:p w:rsidR="00000000" w:rsidRDefault="00662D10">
      <w:pPr>
        <w:rPr>
          <w:rFonts w:ascii="宋体" w:hAnsi="宋体" w:cs="宋体" w:hint="eastAsia"/>
          <w:b/>
          <w:bCs/>
          <w:color w:val="000000"/>
        </w:rPr>
      </w:pPr>
    </w:p>
    <w:p w:rsidR="00000000" w:rsidRDefault="00662D10">
      <w:pPr>
        <w:rPr>
          <w:rFonts w:ascii="宋体" w:hAnsi="宋体" w:cs="宋体" w:hint="eastAsia"/>
          <w:b/>
          <w:bCs/>
          <w:color w:val="000000"/>
        </w:rPr>
      </w:pPr>
    </w:p>
    <w:p w:rsidR="00000000" w:rsidRDefault="00662D10">
      <w:pPr>
        <w:rPr>
          <w:rFonts w:ascii="宋体" w:hAnsi="宋体" w:cs="宋体" w:hint="eastAsia"/>
          <w:b/>
          <w:bCs/>
          <w:color w:val="000000"/>
        </w:rPr>
      </w:pPr>
    </w:p>
    <w:p w:rsidR="00000000" w:rsidRDefault="00662D10">
      <w:pPr>
        <w:rPr>
          <w:rFonts w:ascii="宋体" w:hAnsi="宋体" w:cs="宋体" w:hint="eastAsia"/>
          <w:b/>
          <w:bCs/>
          <w:color w:val="000000"/>
        </w:rPr>
      </w:pPr>
    </w:p>
    <w:p w:rsidR="00000000" w:rsidRDefault="00662D10">
      <w:pPr>
        <w:rPr>
          <w:rFonts w:ascii="宋体" w:hAnsi="宋体" w:cs="宋体" w:hint="eastAsia"/>
          <w:b/>
          <w:bCs/>
          <w:color w:val="000000"/>
        </w:rPr>
      </w:pPr>
    </w:p>
    <w:p w:rsidR="00000000" w:rsidRDefault="00662D10">
      <w:pPr>
        <w:rPr>
          <w:rFonts w:ascii="宋体" w:hAnsi="宋体" w:cs="宋体" w:hint="eastAsia"/>
          <w:b/>
          <w:bCs/>
          <w:color w:val="000000"/>
        </w:rPr>
      </w:pPr>
    </w:p>
    <w:p w:rsidR="00000000" w:rsidRDefault="00662D10">
      <w:pPr>
        <w:rPr>
          <w:rFonts w:ascii="宋体" w:hAnsi="宋体" w:cs="宋体" w:hint="eastAsia"/>
          <w:b/>
          <w:bCs/>
          <w:color w:val="000000"/>
        </w:rPr>
      </w:pPr>
    </w:p>
    <w:p w:rsidR="00000000" w:rsidRDefault="00662D10">
      <w:pPr>
        <w:rPr>
          <w:rFonts w:ascii="宋体" w:hAnsi="宋体" w:cs="宋体" w:hint="eastAsia"/>
          <w:b/>
          <w:bCs/>
          <w:color w:val="000000"/>
        </w:rPr>
      </w:pPr>
    </w:p>
    <w:p w:rsidR="00000000" w:rsidRDefault="00662D10">
      <w:pPr>
        <w:rPr>
          <w:rFonts w:ascii="宋体" w:hAnsi="宋体" w:cs="宋体" w:hint="eastAsia"/>
          <w:b/>
          <w:bCs/>
          <w:color w:val="000000"/>
        </w:rPr>
      </w:pPr>
    </w:p>
    <w:p w:rsidR="00000000" w:rsidRDefault="00662D10">
      <w:pPr>
        <w:rPr>
          <w:rFonts w:ascii="宋体" w:hAnsi="宋体" w:cs="宋体" w:hint="eastAsia"/>
          <w:b/>
          <w:bCs/>
          <w:color w:val="000000"/>
        </w:rPr>
        <w:sectPr w:rsidR="00000000">
          <w:headerReference w:type="default" r:id="rId9"/>
          <w:footerReference w:type="default" r:id="rId10"/>
          <w:pgSz w:w="11906" w:h="16838"/>
          <w:pgMar w:top="1418" w:right="1134" w:bottom="1418" w:left="1134" w:header="851" w:footer="851" w:gutter="0"/>
          <w:pgNumType w:fmt="upperRoman" w:start="1"/>
          <w:cols w:space="720"/>
          <w:docGrid w:type="linesAndChars" w:linePitch="350" w:charSpace="2824"/>
        </w:sectPr>
      </w:pPr>
    </w:p>
    <w:p w:rsidR="00000000" w:rsidRDefault="00662D10">
      <w:pPr>
        <w:rPr>
          <w:rFonts w:ascii="宋体" w:hAnsi="宋体" w:cs="宋体" w:hint="eastAsia"/>
          <w:b/>
          <w:bCs/>
          <w:color w:val="000000"/>
        </w:rPr>
      </w:pPr>
    </w:p>
    <w:p w:rsidR="00000000" w:rsidRDefault="00662D10">
      <w:pPr>
        <w:pStyle w:val="1"/>
        <w:spacing w:before="175" w:after="175"/>
        <w:rPr>
          <w:rFonts w:hint="eastAsia"/>
        </w:rPr>
      </w:pPr>
      <w:r>
        <w:rPr>
          <w:rFonts w:hint="eastAsia"/>
        </w:rPr>
        <w:t xml:space="preserve"> </w:t>
      </w:r>
      <w:bookmarkStart w:id="1" w:name="_Toc14386"/>
      <w:r>
        <w:rPr>
          <w:rFonts w:hint="eastAsia"/>
        </w:rPr>
        <w:t>Login</w:t>
      </w:r>
      <w:bookmarkEnd w:id="1"/>
    </w:p>
    <w:p w:rsidR="00000000" w:rsidRDefault="00662D10">
      <w:pPr>
        <w:jc w:val="left"/>
        <w:rPr>
          <w:rFonts w:hint="eastAsia"/>
        </w:rPr>
      </w:pPr>
    </w:p>
    <w:p w:rsidR="00000000" w:rsidRDefault="00662D10">
      <w:pPr>
        <w:jc w:val="left"/>
      </w:pPr>
      <w:r>
        <w:rPr>
          <w:rFonts w:hint="eastAsia"/>
        </w:rPr>
        <w:t>Enter http://ip: port /jwentry/login to go to the login page, and enter the user name and password, as shown</w:t>
      </w:r>
      <w:r>
        <w:rPr>
          <w:rFonts w:hint="eastAsia"/>
        </w:rPr>
        <w:t xml:space="preserve"> in  </w:t>
      </w:r>
      <w:r>
        <w:rPr>
          <w:rFonts w:hint="eastAsia"/>
        </w:rPr>
        <w:t>Figure</w:t>
      </w:r>
      <w:r>
        <w:rPr>
          <w:rFonts w:ascii="Segoe UI" w:eastAsia="Segoe UI" w:hAnsi="Segoe UI" w:cs="Segoe UI" w:hint="eastAsia"/>
          <w:color w:val="101214"/>
          <w:szCs w:val="21"/>
          <w:shd w:val="clear" w:color="auto" w:fill="FFFFFF"/>
        </w:rPr>
        <w:t>1-1.</w:t>
      </w:r>
      <w:r>
        <w:rPr>
          <w:rFonts w:hint="eastAsia"/>
        </w:rPr>
        <w:t xml:space="preserve">   </w:t>
      </w:r>
      <w:r w:rsidR="004C6F41">
        <w:rPr>
          <w:noProof/>
        </w:rPr>
        <w:drawing>
          <wp:inline distT="0" distB="0" distL="0" distR="0">
            <wp:extent cx="5829300" cy="3286125"/>
            <wp:effectExtent l="0" t="0" r="0" b="9525"/>
            <wp:docPr id="5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300" cy="3286125"/>
                    </a:xfrm>
                    <a:prstGeom prst="rect">
                      <a:avLst/>
                    </a:prstGeom>
                    <a:noFill/>
                    <a:ln>
                      <a:noFill/>
                    </a:ln>
                    <a:effectLst/>
                  </pic:spPr>
                </pic:pic>
              </a:graphicData>
            </a:graphic>
          </wp:inline>
        </w:drawing>
      </w:r>
    </w:p>
    <w:p w:rsidR="00000000" w:rsidRDefault="00662D10">
      <w:pPr>
        <w:jc w:val="center"/>
      </w:pPr>
      <w:r>
        <w:rPr>
          <w:rFonts w:ascii="Segoe UI" w:eastAsia="Segoe UI" w:hAnsi="Segoe UI" w:cs="Segoe UI" w:hint="eastAsia"/>
          <w:color w:val="101214"/>
          <w:szCs w:val="21"/>
          <w:shd w:val="clear" w:color="auto" w:fill="FFFFFF"/>
        </w:rPr>
        <w:t>Figure 1-1</w:t>
      </w:r>
    </w:p>
    <w:p w:rsidR="00000000" w:rsidRDefault="00662D10">
      <w:pPr>
        <w:pStyle w:val="1"/>
        <w:spacing w:before="175" w:after="175"/>
        <w:rPr>
          <w:rFonts w:hint="eastAsia"/>
        </w:rPr>
      </w:pPr>
      <w:bookmarkStart w:id="2" w:name="_Toc9748"/>
      <w:r>
        <w:rPr>
          <w:rFonts w:ascii="Segoe UI" w:eastAsia="Segoe UI" w:hAnsi="Segoe UI" w:cs="Segoe UI" w:hint="eastAsia"/>
          <w:color w:val="101214"/>
          <w:sz w:val="21"/>
          <w:szCs w:val="21"/>
        </w:rPr>
        <w:t>Configuring the Center</w:t>
      </w:r>
      <w:bookmarkEnd w:id="2"/>
    </w:p>
    <w:p w:rsidR="00000000" w:rsidRDefault="00662D10">
      <w:pPr>
        <w:pStyle w:val="2"/>
      </w:pPr>
      <w:r>
        <w:rPr>
          <w:rFonts w:hint="eastAsia"/>
        </w:rPr>
        <w:t xml:space="preserve">  </w:t>
      </w:r>
      <w:bookmarkStart w:id="3" w:name="_Toc24034"/>
      <w:r>
        <w:rPr>
          <w:rFonts w:ascii="Segoe UI" w:eastAsia="Segoe UI" w:hAnsi="Segoe UI" w:cs="Segoe UI" w:hint="eastAsia"/>
          <w:color w:val="101214"/>
          <w:sz w:val="21"/>
          <w:szCs w:val="21"/>
        </w:rPr>
        <w:t>Resource management</w:t>
      </w:r>
      <w:bookmarkEnd w:id="3"/>
    </w:p>
    <w:p w:rsidR="00000000" w:rsidRDefault="00662D10">
      <w:pPr>
        <w:pStyle w:val="3"/>
        <w:rPr>
          <w:rFonts w:ascii="宋体" w:hAnsi="宋体" w:cs="宋体" w:hint="eastAsia"/>
        </w:rPr>
      </w:pPr>
      <w:bookmarkStart w:id="4" w:name="_Toc26632"/>
      <w:r>
        <w:rPr>
          <w:rFonts w:ascii="Segoe UI" w:eastAsia="Segoe UI" w:hAnsi="Segoe UI" w:cs="Segoe UI" w:hint="eastAsia"/>
          <w:color w:val="101214"/>
          <w:szCs w:val="21"/>
        </w:rPr>
        <w:t>Device Management</w:t>
      </w:r>
      <w:bookmarkEnd w:id="4"/>
    </w:p>
    <w:p w:rsidR="00000000" w:rsidRDefault="00662D10">
      <w:pPr>
        <w:pStyle w:val="4"/>
        <w:rPr>
          <w:rFonts w:hint="eastAsia"/>
        </w:rPr>
      </w:pPr>
      <w:r>
        <w:rPr>
          <w:rFonts w:ascii="Segoe UI" w:eastAsia="Segoe UI" w:hAnsi="Segoe UI" w:cs="Segoe UI" w:hint="eastAsia"/>
          <w:iCs w:val="0"/>
          <w:color w:val="101214"/>
          <w:szCs w:val="21"/>
        </w:rPr>
        <w:t>Device Type Manageme</w:t>
      </w:r>
      <w:r>
        <w:rPr>
          <w:rFonts w:ascii="Segoe UI" w:eastAsia="Segoe UI" w:hAnsi="Segoe UI" w:cs="Segoe UI" w:hint="eastAsia"/>
          <w:iCs w:val="0"/>
          <w:color w:val="101214"/>
          <w:szCs w:val="21"/>
        </w:rPr>
        <w:t>nt</w:t>
      </w:r>
    </w:p>
    <w:p w:rsidR="00000000" w:rsidRDefault="00662D10">
      <w:pPr>
        <w:jc w:val="left"/>
      </w:pPr>
      <w:r>
        <w:rPr>
          <w:rFonts w:hint="eastAsia"/>
        </w:rPr>
        <w:t xml:space="preserve">On the Device type management page, the supported device types are displayed,asshowninFigure </w:t>
      </w:r>
      <w:r>
        <w:rPr>
          <w:rFonts w:hint="eastAsia"/>
        </w:rPr>
        <w:t xml:space="preserve">    </w:t>
      </w:r>
      <w:r>
        <w:rPr>
          <w:rFonts w:hint="eastAsia"/>
        </w:rPr>
        <w:t>2-1.</w:t>
      </w:r>
      <w:r w:rsidR="004C6F41">
        <w:rPr>
          <w:noProof/>
        </w:rPr>
        <w:lastRenderedPageBreak/>
        <w:drawing>
          <wp:inline distT="0" distB="0" distL="0" distR="0">
            <wp:extent cx="5829300" cy="2847975"/>
            <wp:effectExtent l="0" t="0" r="0" b="9525"/>
            <wp:docPr id="5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jc w:val="center"/>
      </w:pPr>
      <w:r>
        <w:rPr>
          <w:rFonts w:ascii="Segoe UI" w:eastAsia="Segoe UI" w:hAnsi="Segoe UI" w:cs="Segoe UI" w:hint="eastAsia"/>
          <w:color w:val="101214"/>
          <w:szCs w:val="21"/>
          <w:shd w:val="clear" w:color="auto" w:fill="FFFFFF"/>
        </w:rPr>
        <w:t>Figure 2-1</w:t>
      </w:r>
    </w:p>
    <w:p w:rsidR="00000000" w:rsidRDefault="00662D10">
      <w:pPr>
        <w:pStyle w:val="4"/>
      </w:pPr>
      <w:r>
        <w:rPr>
          <w:rFonts w:ascii="Segoe UI" w:eastAsia="Segoe UI" w:hAnsi="Segoe UI" w:cs="Segoe UI" w:hint="eastAsia"/>
          <w:iCs w:val="0"/>
          <w:color w:val="101214"/>
          <w:szCs w:val="21"/>
        </w:rPr>
        <w:t>Device Management</w:t>
      </w:r>
    </w:p>
    <w:p w:rsidR="00000000" w:rsidRDefault="00662D10">
      <w:pPr>
        <w:jc w:val="left"/>
      </w:pPr>
      <w:r>
        <w:rPr>
          <w:rFonts w:hint="eastAsia"/>
        </w:rPr>
        <w:t>To add a device tree, right-click in the node tree area and add a root node or a sub-group as required, as shown in Figur</w:t>
      </w:r>
      <w:r>
        <w:rPr>
          <w:rFonts w:hint="eastAsia"/>
        </w:rPr>
        <w:t>e 2-2</w:t>
      </w:r>
    </w:p>
    <w:p w:rsidR="00000000" w:rsidRDefault="004C6F41">
      <w:pPr>
        <w:jc w:val="left"/>
      </w:pPr>
      <w:r>
        <w:rPr>
          <w:noProof/>
        </w:rPr>
        <w:drawing>
          <wp:inline distT="0" distB="0" distL="0" distR="0">
            <wp:extent cx="5829300" cy="2847975"/>
            <wp:effectExtent l="0" t="0" r="0" b="9525"/>
            <wp:docPr id="5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jc w:val="center"/>
        <w:rPr>
          <w:rFonts w:hint="eastAsia"/>
        </w:rPr>
      </w:pPr>
      <w:r>
        <w:rPr>
          <w:rFonts w:ascii="Segoe UI" w:eastAsia="Segoe UI" w:hAnsi="Segoe UI" w:cs="Segoe UI" w:hint="eastAsia"/>
          <w:color w:val="101214"/>
          <w:szCs w:val="21"/>
          <w:shd w:val="clear" w:color="auto" w:fill="FFFFFF"/>
        </w:rPr>
        <w:t>Figure 2-</w:t>
      </w:r>
      <w:r>
        <w:rPr>
          <w:rFonts w:ascii="Segoe UI" w:hAnsi="Segoe UI" w:cs="Segoe UI" w:hint="eastAsia"/>
          <w:color w:val="101214"/>
          <w:szCs w:val="21"/>
          <w:shd w:val="clear" w:color="auto" w:fill="FFFFFF"/>
        </w:rPr>
        <w:t>2</w:t>
      </w:r>
    </w:p>
    <w:p w:rsidR="00000000" w:rsidRDefault="00662D10">
      <w:pPr>
        <w:jc w:val="left"/>
      </w:pPr>
      <w:r>
        <w:rPr>
          <w:rFonts w:hint="eastAsia"/>
        </w:rPr>
        <w:t>To add a device, select the node, select a video device, click Add, and fill in the information about the device to be added. You can manually video the device, and you can modify the added device information by clicking the Edit button.</w:t>
      </w:r>
      <w:r>
        <w:t xml:space="preserve"> You can import and export devices and channels in batches, and delete one or more added devices in batches. You can transfer the added devices to another node tree, as shown in Figure 2-3. Enter the device number, device name, online status, IP address, a</w:t>
      </w:r>
      <w:r>
        <w:t>nd device type to query the added devices.</w:t>
      </w:r>
      <w:r w:rsidR="004C6F41">
        <w:rPr>
          <w:noProof/>
        </w:rPr>
        <w:lastRenderedPageBreak/>
        <w:drawing>
          <wp:inline distT="0" distB="0" distL="0" distR="0">
            <wp:extent cx="5829300" cy="2847975"/>
            <wp:effectExtent l="0" t="0" r="0" b="9525"/>
            <wp:docPr id="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jc w:val="center"/>
      </w:pPr>
      <w:r>
        <w:rPr>
          <w:rFonts w:ascii="Segoe UI" w:eastAsia="Segoe UI" w:hAnsi="Segoe UI" w:cs="Segoe UI" w:hint="eastAsia"/>
          <w:color w:val="101214"/>
          <w:szCs w:val="21"/>
          <w:shd w:val="clear" w:color="auto" w:fill="FFFFFF"/>
        </w:rPr>
        <w:t>Figure 2-3</w:t>
      </w:r>
    </w:p>
    <w:p w:rsidR="00000000" w:rsidRDefault="00662D10">
      <w:pPr>
        <w:ind w:firstLineChars="200" w:firstLine="448"/>
        <w:rPr>
          <w:rFonts w:hint="eastAsia"/>
        </w:rPr>
      </w:pPr>
      <w:r>
        <w:rPr>
          <w:rFonts w:hint="eastAsia"/>
        </w:rPr>
        <w:t xml:space="preserve">   </w:t>
      </w:r>
      <w:r>
        <w:rPr>
          <w:rFonts w:hint="eastAsia"/>
        </w:rPr>
        <w:t>Select node, select decoder device, support adding decoder device, as shown in Figure 2-4:</w:t>
      </w:r>
    </w:p>
    <w:p w:rsidR="00000000" w:rsidRDefault="004C6F41">
      <w:pPr>
        <w:jc w:val="center"/>
      </w:pPr>
      <w:r>
        <w:rPr>
          <w:noProof/>
        </w:rPr>
        <w:drawing>
          <wp:inline distT="0" distB="0" distL="0" distR="0">
            <wp:extent cx="5829300" cy="2847975"/>
            <wp:effectExtent l="0" t="0" r="0" b="9525"/>
            <wp:docPr id="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jc w:val="center"/>
      </w:pPr>
      <w:r>
        <w:rPr>
          <w:rFonts w:ascii="Segoe UI" w:eastAsia="Segoe UI" w:hAnsi="Segoe UI" w:cs="Segoe UI" w:hint="eastAsia"/>
          <w:color w:val="101214"/>
          <w:szCs w:val="21"/>
          <w:shd w:val="clear" w:color="auto" w:fill="FFFFFF"/>
        </w:rPr>
        <w:t>Figure 2-4</w:t>
      </w:r>
    </w:p>
    <w:p w:rsidR="00000000" w:rsidRDefault="00662D10">
      <w:pPr>
        <w:ind w:firstLineChars="200" w:firstLine="448"/>
        <w:rPr>
          <w:rFonts w:ascii="宋体" w:hAnsi="宋体" w:cs="宋体" w:hint="eastAsia"/>
          <w:sz w:val="24"/>
        </w:rPr>
      </w:pPr>
      <w:r>
        <w:rPr>
          <w:rFonts w:hint="eastAsia"/>
        </w:rPr>
        <w:t xml:space="preserve"> </w:t>
      </w:r>
      <w:r>
        <w:rPr>
          <w:rFonts w:hint="eastAsia"/>
        </w:rPr>
        <w:t xml:space="preserve"> Importing devices in batches: Edit device information in the device import template, as show</w:t>
      </w:r>
      <w:r>
        <w:rPr>
          <w:rFonts w:hint="eastAsia"/>
        </w:rPr>
        <w:t>n in Figure 2-5. Device id, Device Name, Device Type, ip address, Port, Login name, Verification Code, and Access Protocol are mandatory</w:t>
      </w:r>
    </w:p>
    <w:p w:rsidR="00000000" w:rsidRDefault="004C6F41">
      <w:pPr>
        <w:jc w:val="center"/>
      </w:pPr>
      <w:r>
        <w:rPr>
          <w:noProof/>
        </w:rPr>
        <w:drawing>
          <wp:inline distT="0" distB="0" distL="0" distR="0">
            <wp:extent cx="5838825" cy="400050"/>
            <wp:effectExtent l="0" t="0" r="9525" b="0"/>
            <wp:docPr id="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8825" cy="400050"/>
                    </a:xfrm>
                    <a:prstGeom prst="rect">
                      <a:avLst/>
                    </a:prstGeom>
                    <a:noFill/>
                    <a:ln>
                      <a:noFill/>
                    </a:ln>
                  </pic:spPr>
                </pic:pic>
              </a:graphicData>
            </a:graphic>
          </wp:inline>
        </w:drawing>
      </w:r>
    </w:p>
    <w:p w:rsidR="00000000" w:rsidRDefault="00662D10">
      <w:pPr>
        <w:jc w:val="center"/>
      </w:pPr>
      <w:r>
        <w:rPr>
          <w:rFonts w:ascii="Segoe UI" w:eastAsia="Segoe UI" w:hAnsi="Segoe UI" w:cs="Segoe UI" w:hint="eastAsia"/>
          <w:color w:val="101214"/>
          <w:szCs w:val="21"/>
          <w:shd w:val="clear" w:color="auto" w:fill="FFFFFF"/>
        </w:rPr>
        <w:t>Figure 2-5</w:t>
      </w:r>
    </w:p>
    <w:p w:rsidR="00000000" w:rsidRDefault="00662D10">
      <w:pPr>
        <w:pStyle w:val="aa"/>
        <w:widowControl/>
        <w:shd w:val="clear" w:color="auto" w:fill="FFFFFF"/>
        <w:spacing w:line="315" w:lineRule="atLeast"/>
        <w:rPr>
          <w:rFonts w:hint="eastAsia"/>
          <w:sz w:val="21"/>
        </w:rPr>
      </w:pPr>
      <w:r>
        <w:rPr>
          <w:rFonts w:hint="eastAsia"/>
          <w:sz w:val="21"/>
        </w:rPr>
        <w:t>When the access device is a network camera or network hard disk recorder</w:t>
      </w:r>
    </w:p>
    <w:p w:rsidR="00000000" w:rsidRDefault="00662D10">
      <w:pPr>
        <w:pStyle w:val="aa"/>
        <w:widowControl/>
        <w:shd w:val="clear" w:color="auto" w:fill="FFFFFF"/>
        <w:spacing w:line="315" w:lineRule="atLeast"/>
        <w:jc w:val="left"/>
      </w:pPr>
      <w:r>
        <w:rPr>
          <w:rFonts w:hint="eastAsia"/>
          <w:sz w:val="21"/>
        </w:rPr>
        <w:t>Device Type is GB, Device id, Dev</w:t>
      </w:r>
      <w:r>
        <w:rPr>
          <w:rFonts w:hint="eastAsia"/>
          <w:sz w:val="21"/>
        </w:rPr>
        <w:t>ice Type, and Verification Code are assigned by the video cloud platform, and the GB configuration information of the network camera or network hard disk recorder can be set accordingly, as shown in Figure</w:t>
      </w:r>
      <w:r>
        <w:rPr>
          <w:rFonts w:ascii="Segoe UI" w:eastAsia="Segoe UI" w:hAnsi="Segoe UI" w:cs="Segoe UI" w:hint="eastAsia"/>
          <w:color w:val="101214"/>
          <w:shd w:val="clear" w:color="auto" w:fill="FFFFFF"/>
        </w:rPr>
        <w:t xml:space="preserve"> </w:t>
      </w:r>
      <w:r>
        <w:rPr>
          <w:rFonts w:ascii="Segoe UI" w:eastAsia="Segoe UI" w:hAnsi="Segoe UI" w:cs="Segoe UI" w:hint="eastAsia"/>
          <w:color w:val="101214"/>
          <w:shd w:val="clear" w:color="auto" w:fill="FFFFFF"/>
        </w:rPr>
        <w:lastRenderedPageBreak/>
        <w:t>2-6:</w:t>
      </w:r>
      <w:r w:rsidR="004C6F41">
        <w:rPr>
          <w:noProof/>
        </w:rPr>
        <w:drawing>
          <wp:inline distT="0" distB="0" distL="0" distR="0">
            <wp:extent cx="5838825" cy="4200525"/>
            <wp:effectExtent l="0" t="0" r="9525" b="9525"/>
            <wp:docPr id="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8825" cy="4200525"/>
                    </a:xfrm>
                    <a:prstGeom prst="rect">
                      <a:avLst/>
                    </a:prstGeom>
                    <a:noFill/>
                    <a:ln>
                      <a:noFill/>
                    </a:ln>
                  </pic:spPr>
                </pic:pic>
              </a:graphicData>
            </a:graphic>
          </wp:inline>
        </w:drawing>
      </w:r>
    </w:p>
    <w:p w:rsidR="00000000" w:rsidRDefault="00662D10">
      <w:pPr>
        <w:jc w:val="center"/>
        <w:rPr>
          <w:rFonts w:ascii="黑体" w:eastAsia="黑体" w:hAnsi="黑体" w:cs="黑体"/>
          <w:szCs w:val="21"/>
        </w:rPr>
      </w:pPr>
      <w:r>
        <w:rPr>
          <w:rFonts w:ascii="黑体" w:eastAsia="黑体" w:hAnsi="黑体" w:cs="黑体" w:hint="eastAsia"/>
          <w:szCs w:val="21"/>
        </w:rPr>
        <w:t>图</w:t>
      </w:r>
      <w:r>
        <w:rPr>
          <w:rFonts w:ascii="黑体" w:eastAsia="黑体" w:hAnsi="黑体" w:cs="黑体" w:hint="eastAsia"/>
          <w:szCs w:val="21"/>
        </w:rPr>
        <w:t>2-6</w:t>
      </w:r>
    </w:p>
    <w:p w:rsidR="00000000" w:rsidRDefault="00662D10">
      <w:pPr>
        <w:pStyle w:val="aa"/>
        <w:widowControl/>
        <w:shd w:val="clear" w:color="auto" w:fill="FFFFFF"/>
        <w:spacing w:line="315" w:lineRule="atLeast"/>
        <w:jc w:val="left"/>
        <w:rPr>
          <w:rFonts w:hint="eastAsia"/>
          <w:sz w:val="21"/>
        </w:rPr>
      </w:pPr>
      <w:bookmarkStart w:id="5" w:name="_Toc127878198"/>
      <w:r>
        <w:rPr>
          <w:sz w:val="21"/>
        </w:rPr>
        <w:t xml:space="preserve">The four parameters, Platform IP, Port </w:t>
      </w:r>
      <w:r>
        <w:rPr>
          <w:sz w:val="21"/>
        </w:rPr>
        <w:t xml:space="preserve">Number, Server Code, and SIP Server domain, are the parameters of the video cloud platform and are fixed. Four parameters, Registration Validity Period, Heartbeat Period, Maximum Timeout Times, and Code Stream Index, are valid by default. Set Device Name, </w:t>
      </w:r>
      <w:r>
        <w:rPr>
          <w:sz w:val="21"/>
        </w:rPr>
        <w:t xml:space="preserve">ip Address, Port, Login Name, and Verification Code based on site requirements. </w:t>
      </w:r>
    </w:p>
    <w:p w:rsidR="00000000" w:rsidRDefault="00662D10">
      <w:pPr>
        <w:pStyle w:val="aa"/>
        <w:widowControl/>
        <w:shd w:val="clear" w:color="auto" w:fill="FFFFFF"/>
        <w:spacing w:line="315" w:lineRule="atLeast"/>
        <w:jc w:val="left"/>
        <w:rPr>
          <w:sz w:val="21"/>
        </w:rPr>
      </w:pPr>
      <w:r>
        <w:rPr>
          <w:sz w:val="21"/>
        </w:rPr>
        <w:t>Device Type is ONVIF, HIK, and DAHUA. Device id and Device Type are assigned by the video cloud platform. Other configurations can be modified based on the actual configuratio</w:t>
      </w:r>
      <w:r>
        <w:rPr>
          <w:sz w:val="21"/>
        </w:rPr>
        <w:t>n of the network camera or network hard disk recorder.</w:t>
      </w:r>
    </w:p>
    <w:p w:rsidR="00000000" w:rsidRDefault="00662D10">
      <w:pPr>
        <w:pStyle w:val="3"/>
      </w:pPr>
      <w:bookmarkStart w:id="6" w:name="_Toc21266"/>
      <w:bookmarkEnd w:id="5"/>
      <w:r>
        <w:rPr>
          <w:rFonts w:ascii="Segoe UI" w:eastAsia="Segoe UI" w:hAnsi="Segoe UI" w:cs="Segoe UI" w:hint="eastAsia"/>
          <w:color w:val="101214"/>
          <w:szCs w:val="21"/>
          <w:shd w:val="clear" w:color="auto" w:fill="FFFFFF"/>
        </w:rPr>
        <w:t>Service Management</w:t>
      </w:r>
      <w:bookmarkEnd w:id="6"/>
    </w:p>
    <w:p w:rsidR="00000000" w:rsidRDefault="00662D10">
      <w:r>
        <w:rPr>
          <w:rFonts w:hint="eastAsia"/>
        </w:rPr>
        <w:t xml:space="preserve">   </w:t>
      </w:r>
      <w:r>
        <w:rPr>
          <w:rFonts w:hint="eastAsia"/>
        </w:rPr>
        <w:t xml:space="preserve"> The Configuration Center - Resource Management - Service Management page is displayed, and system service information is displayed, as shown in Figure 2-7.</w:t>
      </w:r>
    </w:p>
    <w:p w:rsidR="00000000" w:rsidRDefault="004C6F41">
      <w:r>
        <w:rPr>
          <w:noProof/>
        </w:rPr>
        <w:drawing>
          <wp:inline distT="0" distB="0" distL="0" distR="0">
            <wp:extent cx="5829300" cy="809625"/>
            <wp:effectExtent l="0" t="0" r="0" b="9525"/>
            <wp:docPr id="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9300" cy="809625"/>
                    </a:xfrm>
                    <a:prstGeom prst="rect">
                      <a:avLst/>
                    </a:prstGeom>
                    <a:noFill/>
                    <a:ln>
                      <a:noFill/>
                    </a:ln>
                  </pic:spPr>
                </pic:pic>
              </a:graphicData>
            </a:graphic>
          </wp:inline>
        </w:drawing>
      </w:r>
    </w:p>
    <w:p w:rsidR="00000000" w:rsidRDefault="00662D10">
      <w:pPr>
        <w:jc w:val="center"/>
      </w:pPr>
      <w:r>
        <w:rPr>
          <w:rFonts w:ascii="Segoe UI" w:eastAsia="Segoe UI" w:hAnsi="Segoe UI" w:cs="Segoe UI" w:hint="eastAsia"/>
          <w:color w:val="101214"/>
          <w:szCs w:val="21"/>
        </w:rPr>
        <w:t>Figure 2-7</w:t>
      </w:r>
    </w:p>
    <w:p w:rsidR="00000000" w:rsidRDefault="00662D10">
      <w:pPr>
        <w:jc w:val="center"/>
      </w:pPr>
    </w:p>
    <w:p w:rsidR="00000000" w:rsidRDefault="00662D10">
      <w:pPr>
        <w:pStyle w:val="3"/>
      </w:pPr>
      <w:bookmarkStart w:id="7" w:name="_Toc23284"/>
      <w:r>
        <w:rPr>
          <w:rFonts w:ascii="Segoe UI" w:eastAsia="Segoe UI" w:hAnsi="Segoe UI" w:cs="Segoe UI" w:hint="eastAsia"/>
          <w:color w:val="101214"/>
          <w:szCs w:val="21"/>
        </w:rPr>
        <w:lastRenderedPageBreak/>
        <w:t>Administ</w:t>
      </w:r>
      <w:r>
        <w:rPr>
          <w:rFonts w:ascii="Segoe UI" w:eastAsia="Segoe UI" w:hAnsi="Segoe UI" w:cs="Segoe UI" w:hint="eastAsia"/>
          <w:color w:val="101214"/>
          <w:szCs w:val="21"/>
        </w:rPr>
        <w:t>rative tree management</w:t>
      </w:r>
      <w:bookmarkEnd w:id="7"/>
    </w:p>
    <w:p w:rsidR="00000000" w:rsidRDefault="00662D10">
      <w:pPr>
        <w:pStyle w:val="4"/>
        <w:rPr>
          <w:szCs w:val="21"/>
        </w:rPr>
      </w:pPr>
      <w:r>
        <w:rPr>
          <w:rFonts w:ascii="Segoe UI" w:eastAsia="Segoe UI" w:hAnsi="Segoe UI" w:cs="Segoe UI" w:hint="eastAsia"/>
          <w:iCs w:val="0"/>
          <w:color w:val="101214"/>
          <w:szCs w:val="21"/>
        </w:rPr>
        <w:t>Administrative Node</w:t>
      </w:r>
    </w:p>
    <w:p w:rsidR="00000000" w:rsidRDefault="00662D10">
      <w:pPr>
        <w:ind w:firstLineChars="200" w:firstLine="448"/>
        <w:rPr>
          <w:rFonts w:hint="eastAsia"/>
        </w:rPr>
      </w:pPr>
      <w:r>
        <w:rPr>
          <w:rFonts w:hint="eastAsia"/>
        </w:rPr>
        <w:t>Resource directories are created based on actual usage requirements and corresponding video channels are assigned to corresponding directories for easy search and use.</w:t>
      </w:r>
    </w:p>
    <w:p w:rsidR="00000000" w:rsidRDefault="00662D10">
      <w:pPr>
        <w:ind w:firstLineChars="200" w:firstLine="448"/>
        <w:rPr>
          <w:rFonts w:hint="eastAsia"/>
        </w:rPr>
      </w:pPr>
      <w:r>
        <w:rPr>
          <w:rFonts w:hint="eastAsia"/>
        </w:rPr>
        <w:t>The Administrative Node page is displayed, an</w:t>
      </w:r>
      <w:r>
        <w:rPr>
          <w:rFonts w:hint="eastAsia"/>
        </w:rPr>
        <w:t>d you can create a directory, as shown in Figure 2-8</w:t>
      </w:r>
    </w:p>
    <w:p w:rsidR="00000000" w:rsidRDefault="004C6F41">
      <w:r>
        <w:rPr>
          <w:noProof/>
        </w:rPr>
        <w:drawing>
          <wp:inline distT="0" distB="0" distL="0" distR="0">
            <wp:extent cx="5829300" cy="2847975"/>
            <wp:effectExtent l="0" t="0" r="0" b="9525"/>
            <wp:docPr id="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2-8</w:t>
      </w:r>
    </w:p>
    <w:p w:rsidR="00000000" w:rsidRDefault="00662D10">
      <w:pPr>
        <w:numPr>
          <w:ilvl w:val="0"/>
          <w:numId w:val="2"/>
        </w:numPr>
        <w:ind w:firstLineChars="200" w:firstLine="448"/>
      </w:pPr>
      <w:r>
        <w:rPr>
          <w:rFonts w:ascii="Segoe UI" w:eastAsia="Segoe UI" w:hAnsi="Segoe UI" w:cs="Segoe UI" w:hint="eastAsia"/>
          <w:color w:val="101214"/>
          <w:szCs w:val="21"/>
        </w:rPr>
        <w:t>Single node root node button. The New Node page is displayed, and add the node name</w:t>
      </w:r>
    </w:p>
    <w:p w:rsidR="00000000" w:rsidRDefault="00662D10">
      <w:pPr>
        <w:numPr>
          <w:ilvl w:val="0"/>
          <w:numId w:val="2"/>
        </w:numPr>
        <w:ind w:firstLineChars="200" w:firstLine="448"/>
      </w:pPr>
      <w:r>
        <w:rPr>
          <w:rFonts w:ascii="Segoe UI" w:eastAsia="Segoe UI" w:hAnsi="Segoe UI" w:cs="Segoe UI" w:hint="eastAsia"/>
          <w:color w:val="101214"/>
          <w:szCs w:val="21"/>
        </w:rPr>
        <w:t>Select a node directory and click Add. The Add Area button is displayed</w:t>
      </w:r>
    </w:p>
    <w:p w:rsidR="00000000" w:rsidRDefault="00662D10">
      <w:pPr>
        <w:numPr>
          <w:ilvl w:val="0"/>
          <w:numId w:val="2"/>
        </w:numPr>
        <w:ind w:firstLineChars="200" w:firstLine="448"/>
      </w:pPr>
      <w:r>
        <w:rPr>
          <w:rFonts w:ascii="Segoe UI" w:eastAsia="Segoe UI" w:hAnsi="Segoe UI" w:cs="Segoe UI" w:hint="eastAsia"/>
          <w:color w:val="101214"/>
          <w:szCs w:val="21"/>
        </w:rPr>
        <w:t>Set the region ID, name, and addre</w:t>
      </w:r>
      <w:r>
        <w:rPr>
          <w:rFonts w:ascii="Segoe UI" w:eastAsia="Segoe UI" w:hAnsi="Segoe UI" w:cs="Segoe UI" w:hint="eastAsia"/>
          <w:color w:val="101214"/>
          <w:szCs w:val="21"/>
        </w:rPr>
        <w:t>ss as required, and add a region. The region ID cannot be set repeatedly, as shown in Figure 2-9</w:t>
      </w:r>
    </w:p>
    <w:p w:rsidR="00000000" w:rsidRDefault="004C6F41">
      <w:pPr>
        <w:ind w:leftChars="200" w:left="448"/>
        <w:jc w:val="center"/>
      </w:pPr>
      <w:r>
        <w:rPr>
          <w:noProof/>
        </w:rPr>
        <w:drawing>
          <wp:inline distT="0" distB="0" distL="0" distR="0">
            <wp:extent cx="5829300" cy="2847975"/>
            <wp:effectExtent l="0" t="0" r="0" b="9525"/>
            <wp:docPr id="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ind w:leftChars="200" w:left="448"/>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2-9</w:t>
      </w:r>
    </w:p>
    <w:p w:rsidR="00000000" w:rsidRDefault="00662D10"/>
    <w:p w:rsidR="00000000" w:rsidRDefault="00662D10">
      <w:pPr>
        <w:pStyle w:val="4"/>
      </w:pPr>
      <w:r>
        <w:rPr>
          <w:rFonts w:ascii="Segoe UI" w:eastAsia="Segoe UI" w:hAnsi="Segoe UI" w:cs="Segoe UI" w:hint="eastAsia"/>
          <w:iCs w:val="0"/>
          <w:color w:val="101214"/>
          <w:szCs w:val="21"/>
        </w:rPr>
        <w:lastRenderedPageBreak/>
        <w:t>Monitoring Channels</w:t>
      </w:r>
    </w:p>
    <w:p w:rsidR="00000000" w:rsidRDefault="00662D10">
      <w:pPr>
        <w:jc w:val="left"/>
      </w:pPr>
      <w:r>
        <w:rPr>
          <w:rFonts w:hint="eastAsia"/>
        </w:rPr>
        <w:t xml:space="preserve">Associate a video channel in the corresponding directory, as shown in Figure 2-10 </w:t>
      </w:r>
      <w:r w:rsidR="004C6F41">
        <w:rPr>
          <w:noProof/>
        </w:rPr>
        <w:drawing>
          <wp:inline distT="0" distB="0" distL="0" distR="0">
            <wp:extent cx="5829300" cy="2847975"/>
            <wp:effectExtent l="0" t="0" r="0" b="9525"/>
            <wp:docPr id="1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2-10</w:t>
      </w:r>
    </w:p>
    <w:p w:rsidR="00000000" w:rsidRDefault="00662D10">
      <w:pPr>
        <w:numPr>
          <w:ilvl w:val="0"/>
          <w:numId w:val="3"/>
        </w:numPr>
        <w:ind w:left="363" w:hanging="363"/>
        <w:rPr>
          <w:rFonts w:ascii="宋体" w:hAnsi="宋体" w:cs="宋体" w:hint="eastAsia"/>
          <w:szCs w:val="21"/>
        </w:rPr>
      </w:pPr>
      <w:r>
        <w:rPr>
          <w:rFonts w:ascii="Segoe UI" w:eastAsia="Segoe UI" w:hAnsi="Segoe UI" w:cs="Segoe UI" w:hint="eastAsia"/>
          <w:color w:val="101214"/>
          <w:szCs w:val="21"/>
        </w:rPr>
        <w:t>Click to select the directory</w:t>
      </w:r>
      <w:r>
        <w:rPr>
          <w:rFonts w:ascii="Segoe UI" w:eastAsia="Segoe UI" w:hAnsi="Segoe UI" w:cs="Segoe UI" w:hint="eastAsia"/>
          <w:color w:val="101214"/>
          <w:szCs w:val="21"/>
        </w:rPr>
        <w:t xml:space="preserve"> that you want to associate the video channel with.</w:t>
      </w:r>
    </w:p>
    <w:p w:rsidR="00000000" w:rsidRDefault="00662D10">
      <w:pPr>
        <w:numPr>
          <w:ilvl w:val="0"/>
          <w:numId w:val="3"/>
        </w:numPr>
        <w:ind w:left="363" w:hanging="363"/>
        <w:rPr>
          <w:rFonts w:ascii="宋体" w:hAnsi="宋体" w:cs="宋体" w:hint="eastAsia"/>
          <w:szCs w:val="21"/>
        </w:rPr>
      </w:pPr>
      <w:r>
        <w:rPr>
          <w:rFonts w:ascii="Segoe UI" w:eastAsia="Segoe UI" w:hAnsi="Segoe UI" w:cs="Segoe UI" w:hint="eastAsia"/>
          <w:color w:val="101214"/>
          <w:szCs w:val="21"/>
        </w:rPr>
        <w:t>Click Associated Channel. The channel list window is displayed.</w:t>
      </w:r>
    </w:p>
    <w:p w:rsidR="00000000" w:rsidRDefault="00662D10">
      <w:pPr>
        <w:numPr>
          <w:ilvl w:val="0"/>
          <w:numId w:val="3"/>
        </w:numPr>
        <w:ind w:left="363" w:hanging="363"/>
        <w:rPr>
          <w:rFonts w:ascii="宋体" w:hAnsi="宋体" w:cs="宋体" w:hint="eastAsia"/>
          <w:szCs w:val="21"/>
        </w:rPr>
      </w:pPr>
      <w:r>
        <w:rPr>
          <w:rFonts w:ascii="Segoe UI" w:eastAsia="Segoe UI" w:hAnsi="Segoe UI" w:cs="Segoe UI" w:hint="eastAsia"/>
          <w:color w:val="101214"/>
          <w:szCs w:val="21"/>
        </w:rPr>
        <w:t>Select the video channel to be associated;</w:t>
      </w:r>
    </w:p>
    <w:p w:rsidR="00000000" w:rsidRDefault="00662D10">
      <w:pPr>
        <w:numPr>
          <w:ilvl w:val="0"/>
          <w:numId w:val="3"/>
        </w:numPr>
        <w:ind w:left="363" w:hanging="363"/>
        <w:rPr>
          <w:rFonts w:ascii="宋体" w:hAnsi="宋体" w:cs="宋体" w:hint="eastAsia"/>
          <w:szCs w:val="21"/>
        </w:rPr>
      </w:pPr>
      <w:r>
        <w:rPr>
          <w:rFonts w:ascii="Segoe UI" w:eastAsia="Segoe UI" w:hAnsi="Segoe UI" w:cs="Segoe UI" w:hint="eastAsia"/>
          <w:color w:val="101214"/>
          <w:szCs w:val="21"/>
        </w:rPr>
        <w:t>Click Batch Associate to associate video channels to a specified directory.</w:t>
      </w:r>
    </w:p>
    <w:p w:rsidR="00000000" w:rsidRDefault="00662D10">
      <w:pPr>
        <w:jc w:val="left"/>
      </w:pPr>
      <w:r>
        <w:rPr>
          <w:rFonts w:ascii="Segoe UI" w:eastAsia="Segoe UI" w:hAnsi="Segoe UI" w:cs="Segoe UI" w:hint="eastAsia"/>
          <w:color w:val="101214"/>
          <w:szCs w:val="21"/>
        </w:rPr>
        <w:t>The video channel ass</w:t>
      </w:r>
      <w:r>
        <w:rPr>
          <w:rFonts w:ascii="Segoe UI" w:eastAsia="Segoe UI" w:hAnsi="Segoe UI" w:cs="Segoe UI" w:hint="eastAsia"/>
          <w:color w:val="101214"/>
          <w:szCs w:val="21"/>
        </w:rPr>
        <w:t>ociation is complete, as shown in Figure</w:t>
      </w:r>
      <w:r>
        <w:rPr>
          <w:rFonts w:ascii="Segoe UI" w:hAnsi="Segoe UI" w:cs="Segoe UI" w:hint="eastAsia"/>
          <w:color w:val="101214"/>
          <w:szCs w:val="21"/>
        </w:rPr>
        <w:t xml:space="preserve"> 2-11</w:t>
      </w:r>
      <w:r>
        <w:rPr>
          <w:rFonts w:ascii="Segoe UI" w:eastAsia="Segoe UI" w:hAnsi="Segoe UI" w:cs="Segoe UI" w:hint="eastAsia"/>
          <w:color w:val="101214"/>
          <w:szCs w:val="21"/>
        </w:rPr>
        <w:t xml:space="preserve"> </w:t>
      </w:r>
      <w:r w:rsidR="004C6F41">
        <w:rPr>
          <w:noProof/>
        </w:rPr>
        <w:drawing>
          <wp:inline distT="0" distB="0" distL="0" distR="0">
            <wp:extent cx="5838825" cy="2762250"/>
            <wp:effectExtent l="0" t="0" r="9525" b="0"/>
            <wp:docPr id="1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8825" cy="2762250"/>
                    </a:xfrm>
                    <a:prstGeom prst="rect">
                      <a:avLst/>
                    </a:prstGeom>
                    <a:noFill/>
                    <a:ln>
                      <a:noFill/>
                    </a:ln>
                  </pic:spPr>
                </pic:pic>
              </a:graphicData>
            </a:graphic>
          </wp:inline>
        </w:drawing>
      </w:r>
    </w:p>
    <w:p w:rsidR="00000000" w:rsidRDefault="00662D10">
      <w:pPr>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2-11</w:t>
      </w:r>
    </w:p>
    <w:p w:rsidR="00000000" w:rsidRDefault="00662D10">
      <w:pPr>
        <w:pStyle w:val="2"/>
      </w:pPr>
      <w:bookmarkStart w:id="8" w:name="_Toc30717"/>
      <w:r>
        <w:rPr>
          <w:rFonts w:ascii="Segoe UI" w:eastAsia="Segoe UI" w:hAnsi="Segoe UI" w:cs="Segoe UI" w:hint="eastAsia"/>
          <w:color w:val="101214"/>
          <w:sz w:val="21"/>
          <w:szCs w:val="21"/>
        </w:rPr>
        <w:t>Media Management</w:t>
      </w:r>
      <w:bookmarkEnd w:id="8"/>
    </w:p>
    <w:p w:rsidR="00000000" w:rsidRDefault="00662D10">
      <w:pPr>
        <w:pStyle w:val="3"/>
      </w:pPr>
      <w:bookmarkStart w:id="9" w:name="_Toc5059"/>
      <w:r>
        <w:rPr>
          <w:rFonts w:ascii="Segoe UI" w:eastAsia="Segoe UI" w:hAnsi="Segoe UI" w:cs="Segoe UI" w:hint="eastAsia"/>
          <w:color w:val="101214"/>
          <w:szCs w:val="21"/>
          <w:shd w:val="clear" w:color="auto" w:fill="FFFFFF"/>
        </w:rPr>
        <w:t>Cascading Management</w:t>
      </w:r>
      <w:bookmarkEnd w:id="9"/>
    </w:p>
    <w:p w:rsidR="00000000" w:rsidRDefault="00662D10">
      <w:pPr>
        <w:pStyle w:val="4"/>
      </w:pPr>
      <w:r>
        <w:rPr>
          <w:rFonts w:ascii="Segoe UI" w:eastAsia="Segoe UI" w:hAnsi="Segoe UI" w:cs="Segoe UI" w:hint="eastAsia"/>
          <w:iCs w:val="0"/>
          <w:color w:val="101214"/>
          <w:szCs w:val="21"/>
        </w:rPr>
        <w:t>This level configuration</w:t>
      </w:r>
    </w:p>
    <w:p w:rsidR="00000000" w:rsidRDefault="00662D10">
      <w:pPr>
        <w:jc w:val="left"/>
      </w:pPr>
      <w:r>
        <w:rPr>
          <w:rFonts w:hint="eastAsia"/>
        </w:rPr>
        <w:t xml:space="preserve">Configure and manage gateway information of this level, as shown in Figure </w:t>
      </w:r>
      <w:r>
        <w:rPr>
          <w:rFonts w:hint="eastAsia"/>
        </w:rPr>
        <w:lastRenderedPageBreak/>
        <w:t>2-12</w:t>
      </w:r>
      <w:r w:rsidR="004C6F41">
        <w:rPr>
          <w:noProof/>
        </w:rPr>
        <w:drawing>
          <wp:inline distT="0" distB="0" distL="0" distR="0">
            <wp:extent cx="5829300" cy="790575"/>
            <wp:effectExtent l="0" t="0" r="0" b="9525"/>
            <wp:docPr id="1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300" cy="790575"/>
                    </a:xfrm>
                    <a:prstGeom prst="rect">
                      <a:avLst/>
                    </a:prstGeom>
                    <a:noFill/>
                    <a:ln>
                      <a:noFill/>
                    </a:ln>
                  </pic:spPr>
                </pic:pic>
              </a:graphicData>
            </a:graphic>
          </wp:inline>
        </w:drawing>
      </w:r>
    </w:p>
    <w:p w:rsidR="00000000" w:rsidRDefault="00662D10">
      <w:pPr>
        <w:jc w:val="center"/>
        <w:rPr>
          <w:rFonts w:hint="eastAsia"/>
        </w:rP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2-1</w:t>
      </w:r>
      <w:r>
        <w:rPr>
          <w:rFonts w:hint="eastAsia"/>
        </w:rPr>
        <w:t>2</w:t>
      </w:r>
    </w:p>
    <w:p w:rsidR="00000000" w:rsidRDefault="00662D10">
      <w:pPr>
        <w:numPr>
          <w:ilvl w:val="0"/>
          <w:numId w:val="4"/>
        </w:numPr>
        <w:ind w:firstLineChars="200" w:firstLine="448"/>
      </w:pPr>
      <w:r>
        <w:rPr>
          <w:rFonts w:ascii="Segoe UI" w:eastAsia="Segoe UI" w:hAnsi="Segoe UI" w:cs="Segoe UI" w:hint="eastAsia"/>
          <w:color w:val="101214"/>
          <w:szCs w:val="21"/>
        </w:rPr>
        <w:t>Click Add, and the information configura</w:t>
      </w:r>
      <w:r>
        <w:rPr>
          <w:rFonts w:ascii="Segoe UI" w:eastAsia="Segoe UI" w:hAnsi="Segoe UI" w:cs="Segoe UI" w:hint="eastAsia"/>
          <w:color w:val="101214"/>
          <w:szCs w:val="21"/>
        </w:rPr>
        <w:t>tion page is displayed, as shown in Figure 2-13.</w:t>
      </w:r>
    </w:p>
    <w:p w:rsidR="00000000" w:rsidRDefault="004C6F41">
      <w:pPr>
        <w:ind w:leftChars="200" w:left="448"/>
        <w:jc w:val="center"/>
      </w:pPr>
      <w:r>
        <w:rPr>
          <w:noProof/>
        </w:rPr>
        <w:drawing>
          <wp:inline distT="0" distB="0" distL="0" distR="0">
            <wp:extent cx="4343400" cy="5829300"/>
            <wp:effectExtent l="0" t="0" r="0" b="0"/>
            <wp:docPr id="1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3400" cy="5829300"/>
                    </a:xfrm>
                    <a:prstGeom prst="rect">
                      <a:avLst/>
                    </a:prstGeom>
                    <a:noFill/>
                    <a:ln>
                      <a:noFill/>
                    </a:ln>
                  </pic:spPr>
                </pic:pic>
              </a:graphicData>
            </a:graphic>
          </wp:inline>
        </w:drawing>
      </w:r>
    </w:p>
    <w:p w:rsidR="00000000" w:rsidRDefault="00662D10">
      <w:pPr>
        <w:jc w:val="center"/>
        <w:rPr>
          <w:rFonts w:hint="eastAsia"/>
        </w:rP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2-1</w:t>
      </w:r>
      <w:r>
        <w:rPr>
          <w:rFonts w:hint="eastAsia"/>
        </w:rPr>
        <w:t>3</w:t>
      </w:r>
    </w:p>
    <w:p w:rsidR="00000000" w:rsidRDefault="00662D10">
      <w:pPr>
        <w:numPr>
          <w:ilvl w:val="0"/>
          <w:numId w:val="4"/>
        </w:numPr>
        <w:ind w:firstLineChars="200" w:firstLine="448"/>
        <w:jc w:val="left"/>
      </w:pPr>
      <w:r>
        <w:rPr>
          <w:rFonts w:ascii="Segoe UI" w:eastAsia="Segoe UI" w:hAnsi="Segoe UI" w:cs="Segoe UI" w:hint="eastAsia"/>
          <w:color w:val="101214"/>
          <w:szCs w:val="21"/>
        </w:rPr>
        <w:t>ID, IP, port, external IP, local application ID, user name, and password are used for video cloud platform analysis. The protocol is UDP by default. The registration period is 3600 seconds by d</w:t>
      </w:r>
      <w:r>
        <w:rPr>
          <w:rFonts w:ascii="Segoe UI" w:eastAsia="Segoe UI" w:hAnsi="Segoe UI" w:cs="Segoe UI" w:hint="eastAsia"/>
          <w:color w:val="101214"/>
          <w:szCs w:val="21"/>
        </w:rPr>
        <w:t>efault</w:t>
      </w:r>
    </w:p>
    <w:p w:rsidR="00000000" w:rsidRDefault="00662D10">
      <w:pPr>
        <w:numPr>
          <w:ilvl w:val="0"/>
          <w:numId w:val="4"/>
        </w:numPr>
        <w:ind w:firstLineChars="200" w:firstLine="448"/>
        <w:jc w:val="left"/>
      </w:pPr>
      <w:r>
        <w:rPr>
          <w:rFonts w:ascii="Segoe UI" w:eastAsia="Segoe UI" w:hAnsi="Segoe UI" w:cs="Segoe UI" w:hint="eastAsia"/>
          <w:color w:val="101214"/>
          <w:szCs w:val="21"/>
        </w:rPr>
        <w:t>You can modify or delete configurations of this level</w:t>
      </w:r>
    </w:p>
    <w:p w:rsidR="00000000" w:rsidRDefault="00662D10">
      <w:pPr>
        <w:pStyle w:val="4"/>
      </w:pPr>
      <w:r>
        <w:rPr>
          <w:rFonts w:ascii="Segoe UI" w:eastAsia="Segoe UI" w:hAnsi="Segoe UI" w:cs="Segoe UI" w:hint="eastAsia"/>
          <w:iCs w:val="0"/>
          <w:color w:val="101214"/>
          <w:szCs w:val="21"/>
        </w:rPr>
        <w:lastRenderedPageBreak/>
        <w:t>Cascading Reception</w:t>
      </w:r>
    </w:p>
    <w:p w:rsidR="00000000" w:rsidRDefault="00662D10">
      <w:pPr>
        <w:jc w:val="left"/>
      </w:pPr>
      <w:r>
        <w:rPr>
          <w:rFonts w:ascii="Segoe UI" w:eastAsia="Segoe UI" w:hAnsi="Segoe UI" w:cs="Segoe UI" w:hint="eastAsia"/>
          <w:color w:val="101214"/>
          <w:szCs w:val="21"/>
          <w:shd w:val="clear" w:color="auto" w:fill="FFFFFF"/>
        </w:rPr>
        <w:t>Configure and manage lower-layer gateway information and view receiving channel information, as shown in Figure</w:t>
      </w:r>
      <w:r>
        <w:rPr>
          <w:rFonts w:ascii="Segoe UI" w:hAnsi="Segoe UI" w:cs="Segoe UI" w:hint="eastAsia"/>
          <w:color w:val="101214"/>
          <w:szCs w:val="21"/>
          <w:shd w:val="clear" w:color="auto" w:fill="FFFFFF"/>
        </w:rPr>
        <w:t xml:space="preserve"> 2-14</w:t>
      </w:r>
      <w:r>
        <w:rPr>
          <w:rFonts w:ascii="Segoe UI" w:eastAsia="Segoe UI" w:hAnsi="Segoe UI" w:cs="Segoe UI" w:hint="eastAsia"/>
          <w:color w:val="101214"/>
          <w:szCs w:val="21"/>
          <w:shd w:val="clear" w:color="auto" w:fill="FFFFFF"/>
        </w:rPr>
        <w:t xml:space="preserve"> </w:t>
      </w:r>
      <w:r w:rsidR="004C6F41">
        <w:rPr>
          <w:noProof/>
        </w:rPr>
        <w:drawing>
          <wp:inline distT="0" distB="0" distL="0" distR="0">
            <wp:extent cx="5838825" cy="942975"/>
            <wp:effectExtent l="0" t="0" r="9525" b="9525"/>
            <wp:docPr id="1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8825" cy="942975"/>
                    </a:xfrm>
                    <a:prstGeom prst="rect">
                      <a:avLst/>
                    </a:prstGeom>
                    <a:noFill/>
                    <a:ln>
                      <a:noFill/>
                    </a:ln>
                  </pic:spPr>
                </pic:pic>
              </a:graphicData>
            </a:graphic>
          </wp:inline>
        </w:drawing>
      </w:r>
    </w:p>
    <w:p w:rsidR="00000000" w:rsidRDefault="00662D10">
      <w:pPr>
        <w:jc w:val="center"/>
        <w:rPr>
          <w:rFonts w:hint="eastAsia"/>
        </w:rP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2-1</w:t>
      </w:r>
      <w:r>
        <w:rPr>
          <w:rFonts w:hint="eastAsia"/>
        </w:rPr>
        <w:t>4</w:t>
      </w:r>
    </w:p>
    <w:p w:rsidR="00000000" w:rsidRDefault="00662D10">
      <w:pPr>
        <w:numPr>
          <w:ilvl w:val="0"/>
          <w:numId w:val="5"/>
        </w:numPr>
        <w:ind w:firstLineChars="200" w:firstLine="448"/>
      </w:pPr>
      <w:r>
        <w:rPr>
          <w:rFonts w:ascii="Segoe UI" w:eastAsia="Segoe UI" w:hAnsi="Segoe UI" w:cs="Segoe UI" w:hint="eastAsia"/>
          <w:color w:val="101214"/>
          <w:szCs w:val="21"/>
        </w:rPr>
        <w:t>Click Add. The upper-layer platform informat</w:t>
      </w:r>
      <w:r>
        <w:rPr>
          <w:rFonts w:ascii="Segoe UI" w:eastAsia="Segoe UI" w:hAnsi="Segoe UI" w:cs="Segoe UI" w:hint="eastAsia"/>
          <w:color w:val="101214"/>
          <w:szCs w:val="21"/>
        </w:rPr>
        <w:t>ion configuration page is displayed, as shown in Figure 2-1</w:t>
      </w:r>
      <w:r>
        <w:rPr>
          <w:rFonts w:ascii="Segoe UI" w:hAnsi="Segoe UI" w:cs="Segoe UI" w:hint="eastAsia"/>
          <w:color w:val="101214"/>
          <w:szCs w:val="21"/>
        </w:rPr>
        <w:t>5</w:t>
      </w:r>
    </w:p>
    <w:p w:rsidR="00000000" w:rsidRDefault="00662D10"/>
    <w:p w:rsidR="00000000" w:rsidRDefault="004C6F41">
      <w:pPr>
        <w:jc w:val="center"/>
      </w:pPr>
      <w:r>
        <w:rPr>
          <w:noProof/>
        </w:rPr>
        <w:drawing>
          <wp:inline distT="0" distB="0" distL="0" distR="0">
            <wp:extent cx="4371975" cy="5353050"/>
            <wp:effectExtent l="0" t="0" r="9525" b="0"/>
            <wp:docPr id="1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1975" cy="5353050"/>
                    </a:xfrm>
                    <a:prstGeom prst="rect">
                      <a:avLst/>
                    </a:prstGeom>
                    <a:noFill/>
                    <a:ln>
                      <a:noFill/>
                    </a:ln>
                  </pic:spPr>
                </pic:pic>
              </a:graphicData>
            </a:graphic>
          </wp:inline>
        </w:drawing>
      </w:r>
    </w:p>
    <w:p w:rsidR="00000000" w:rsidRDefault="00662D10">
      <w:pPr>
        <w:jc w:val="center"/>
        <w:rPr>
          <w:rFonts w:hint="eastAsia"/>
        </w:rP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2-1</w:t>
      </w:r>
      <w:r>
        <w:rPr>
          <w:rFonts w:hint="eastAsia"/>
        </w:rPr>
        <w:t>5</w:t>
      </w:r>
    </w:p>
    <w:p w:rsidR="00000000" w:rsidRDefault="00662D10">
      <w:pPr>
        <w:numPr>
          <w:ilvl w:val="0"/>
          <w:numId w:val="5"/>
        </w:numPr>
        <w:ind w:firstLineChars="200" w:firstLine="448"/>
        <w:jc w:val="left"/>
      </w:pPr>
      <w:r>
        <w:rPr>
          <w:rFonts w:ascii="Segoe UI" w:eastAsia="Segoe UI" w:hAnsi="Segoe UI" w:cs="Segoe UI" w:hint="eastAsia"/>
          <w:color w:val="101214"/>
          <w:szCs w:val="21"/>
        </w:rPr>
        <w:t>Platform name as required. ID, IP address, port, user name, and password are assigned to the video cloud platform</w:t>
      </w:r>
    </w:p>
    <w:p w:rsidR="00000000" w:rsidRDefault="00662D10">
      <w:pPr>
        <w:numPr>
          <w:ilvl w:val="0"/>
          <w:numId w:val="5"/>
        </w:numPr>
        <w:ind w:firstLineChars="200" w:firstLine="448"/>
        <w:jc w:val="left"/>
      </w:pPr>
      <w:r>
        <w:rPr>
          <w:rFonts w:ascii="Segoe UI" w:eastAsia="Segoe UI" w:hAnsi="Segoe UI" w:cs="Segoe UI" w:hint="eastAsia"/>
          <w:color w:val="101214"/>
          <w:szCs w:val="21"/>
        </w:rPr>
        <w:lastRenderedPageBreak/>
        <w:t>You can modify or delete configurations of this leve</w:t>
      </w:r>
    </w:p>
    <w:p w:rsidR="00000000" w:rsidRDefault="00662D10">
      <w:pPr>
        <w:numPr>
          <w:ilvl w:val="0"/>
          <w:numId w:val="5"/>
        </w:numPr>
        <w:ind w:firstLineChars="200" w:firstLine="448"/>
        <w:jc w:val="left"/>
      </w:pPr>
      <w:r>
        <w:rPr>
          <w:rFonts w:ascii="Segoe UI" w:eastAsia="Segoe UI" w:hAnsi="Segoe UI" w:cs="Segoe UI" w:hint="eastAsia"/>
          <w:color w:val="101214"/>
          <w:szCs w:val="21"/>
        </w:rPr>
        <w:t>Click the dis</w:t>
      </w:r>
      <w:r>
        <w:rPr>
          <w:rFonts w:ascii="Segoe UI" w:eastAsia="Segoe UI" w:hAnsi="Segoe UI" w:cs="Segoe UI" w:hint="eastAsia"/>
          <w:color w:val="101214"/>
          <w:szCs w:val="21"/>
        </w:rPr>
        <w:t>play button of channel details to view the channel information pushed by the subordinate platform</w:t>
      </w:r>
    </w:p>
    <w:p w:rsidR="00000000" w:rsidRDefault="00662D10">
      <w:pPr>
        <w:pStyle w:val="4"/>
      </w:pPr>
      <w:r>
        <w:rPr>
          <w:rFonts w:ascii="Segoe UI" w:eastAsia="Segoe UI" w:hAnsi="Segoe UI" w:cs="Segoe UI" w:hint="eastAsia"/>
          <w:iCs w:val="0"/>
          <w:color w:val="101214"/>
          <w:szCs w:val="21"/>
        </w:rPr>
        <w:t>Cascading Push</w:t>
      </w:r>
    </w:p>
    <w:p w:rsidR="00000000" w:rsidRDefault="00662D10">
      <w:pPr>
        <w:jc w:val="left"/>
      </w:pPr>
      <w:r>
        <w:rPr>
          <w:rFonts w:hint="eastAsia"/>
        </w:rPr>
        <w:t xml:space="preserve">Configure the upper-layer gateway and associated management push channel information, as shown in Figure 2-16 </w:t>
      </w:r>
      <w:r w:rsidR="004C6F41">
        <w:rPr>
          <w:noProof/>
        </w:rPr>
        <w:drawing>
          <wp:inline distT="0" distB="0" distL="0" distR="0">
            <wp:extent cx="5838825" cy="771525"/>
            <wp:effectExtent l="0" t="0" r="9525" b="9525"/>
            <wp:docPr id="17"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8825" cy="771525"/>
                    </a:xfrm>
                    <a:prstGeom prst="rect">
                      <a:avLst/>
                    </a:prstGeom>
                    <a:noFill/>
                    <a:ln>
                      <a:noFill/>
                    </a:ln>
                  </pic:spPr>
                </pic:pic>
              </a:graphicData>
            </a:graphic>
          </wp:inline>
        </w:drawing>
      </w:r>
    </w:p>
    <w:p w:rsidR="00000000" w:rsidRDefault="00662D10">
      <w:pPr>
        <w:jc w:val="center"/>
        <w:rPr>
          <w:rFonts w:hint="eastAsia"/>
        </w:rP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2-1</w:t>
      </w:r>
      <w:r>
        <w:rPr>
          <w:rFonts w:hint="eastAsia"/>
        </w:rPr>
        <w:t>6</w:t>
      </w:r>
    </w:p>
    <w:p w:rsidR="00000000" w:rsidRDefault="00662D10">
      <w:pPr>
        <w:numPr>
          <w:ilvl w:val="0"/>
          <w:numId w:val="6"/>
        </w:numPr>
        <w:ind w:firstLineChars="200" w:firstLine="448"/>
      </w:pPr>
      <w:r>
        <w:rPr>
          <w:rFonts w:ascii="Segoe UI" w:eastAsia="Segoe UI" w:hAnsi="Segoe UI" w:cs="Segoe UI" w:hint="eastAsia"/>
          <w:color w:val="101214"/>
          <w:szCs w:val="21"/>
        </w:rPr>
        <w:t>Click Add. The uppe</w:t>
      </w:r>
      <w:r>
        <w:rPr>
          <w:rFonts w:ascii="Segoe UI" w:eastAsia="Segoe UI" w:hAnsi="Segoe UI" w:cs="Segoe UI" w:hint="eastAsia"/>
          <w:color w:val="101214"/>
          <w:szCs w:val="21"/>
        </w:rPr>
        <w:t>r-layer platform information configuration page is displayed, as shown in Figure 2-1</w:t>
      </w:r>
      <w:r>
        <w:rPr>
          <w:rFonts w:ascii="Segoe UI" w:hAnsi="Segoe UI" w:cs="Segoe UI" w:hint="eastAsia"/>
          <w:color w:val="101214"/>
          <w:szCs w:val="21"/>
        </w:rPr>
        <w:t>7</w:t>
      </w:r>
    </w:p>
    <w:p w:rsidR="00000000" w:rsidRDefault="004C6F41">
      <w:pPr>
        <w:ind w:leftChars="200" w:left="448"/>
        <w:jc w:val="center"/>
      </w:pPr>
      <w:r>
        <w:rPr>
          <w:noProof/>
        </w:rPr>
        <w:drawing>
          <wp:inline distT="0" distB="0" distL="0" distR="0">
            <wp:extent cx="4267200" cy="5334000"/>
            <wp:effectExtent l="0" t="0" r="0" b="0"/>
            <wp:docPr id="1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5334000"/>
                    </a:xfrm>
                    <a:prstGeom prst="rect">
                      <a:avLst/>
                    </a:prstGeom>
                    <a:noFill/>
                    <a:ln>
                      <a:noFill/>
                    </a:ln>
                  </pic:spPr>
                </pic:pic>
              </a:graphicData>
            </a:graphic>
          </wp:inline>
        </w:drawing>
      </w:r>
    </w:p>
    <w:p w:rsidR="00000000" w:rsidRDefault="00662D10">
      <w:pPr>
        <w:jc w:val="center"/>
        <w:rPr>
          <w:rFonts w:hint="eastAsia"/>
        </w:rP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2-1</w:t>
      </w:r>
      <w:r>
        <w:rPr>
          <w:rFonts w:hint="eastAsia"/>
        </w:rPr>
        <w:t>7</w:t>
      </w:r>
    </w:p>
    <w:p w:rsidR="00000000" w:rsidRDefault="00662D10">
      <w:pPr>
        <w:numPr>
          <w:ilvl w:val="0"/>
          <w:numId w:val="6"/>
        </w:numPr>
        <w:ind w:firstLineChars="200" w:firstLine="448"/>
        <w:jc w:val="left"/>
      </w:pPr>
      <w:r>
        <w:rPr>
          <w:rFonts w:ascii="Segoe UI" w:eastAsia="Segoe UI" w:hAnsi="Segoe UI" w:cs="Segoe UI" w:hint="eastAsia"/>
          <w:color w:val="101214"/>
          <w:szCs w:val="21"/>
          <w:shd w:val="clear" w:color="auto" w:fill="FFFFFF"/>
        </w:rPr>
        <w:t>Enter the platform name as required. The ID, IP address, port number, user name, and password are assigned to the upper-layer platform</w:t>
      </w:r>
    </w:p>
    <w:p w:rsidR="00000000" w:rsidRDefault="00662D10">
      <w:pPr>
        <w:numPr>
          <w:ilvl w:val="0"/>
          <w:numId w:val="6"/>
        </w:numPr>
        <w:ind w:firstLineChars="200" w:firstLine="448"/>
        <w:jc w:val="left"/>
      </w:pPr>
      <w:r>
        <w:rPr>
          <w:rFonts w:ascii="Segoe UI" w:eastAsia="Segoe UI" w:hAnsi="Segoe UI" w:cs="Segoe UI" w:hint="eastAsia"/>
          <w:color w:val="101214"/>
          <w:szCs w:val="21"/>
          <w:shd w:val="clear" w:color="auto" w:fill="FFFFFF"/>
        </w:rPr>
        <w:lastRenderedPageBreak/>
        <w:t>Modify and delete con</w:t>
      </w:r>
      <w:r>
        <w:rPr>
          <w:rFonts w:ascii="Segoe UI" w:eastAsia="Segoe UI" w:hAnsi="Segoe UI" w:cs="Segoe UI" w:hint="eastAsia"/>
          <w:color w:val="101214"/>
          <w:szCs w:val="21"/>
          <w:shd w:val="clear" w:color="auto" w:fill="FFFFFF"/>
        </w:rPr>
        <w:t>figurations</w:t>
      </w:r>
    </w:p>
    <w:p w:rsidR="00000000" w:rsidRDefault="00662D10">
      <w:pPr>
        <w:numPr>
          <w:ilvl w:val="0"/>
          <w:numId w:val="6"/>
        </w:numPr>
        <w:ind w:firstLineChars="200" w:firstLine="448"/>
        <w:jc w:val="left"/>
      </w:pPr>
      <w:r>
        <w:rPr>
          <w:rFonts w:ascii="Segoe UI" w:eastAsia="Segoe UI" w:hAnsi="Segoe UI" w:cs="Segoe UI" w:hint="eastAsia"/>
          <w:color w:val="101214"/>
          <w:szCs w:val="21"/>
          <w:shd w:val="clear" w:color="auto" w:fill="FFFFFF"/>
        </w:rPr>
        <w:t>Click Bind this level. The level configuration information is displayed. Bind this level information to the cascading service</w:t>
      </w:r>
    </w:p>
    <w:p w:rsidR="00000000" w:rsidRDefault="00662D10">
      <w:pPr>
        <w:numPr>
          <w:ilvl w:val="0"/>
          <w:numId w:val="6"/>
        </w:numPr>
        <w:ind w:firstLineChars="200" w:firstLine="448"/>
        <w:jc w:val="left"/>
        <w:rPr>
          <w:rFonts w:ascii="Segoe UI" w:hAnsi="Segoe UI" w:cs="Segoe UI" w:hint="eastAsia"/>
          <w:color w:val="101214"/>
          <w:szCs w:val="21"/>
        </w:rPr>
      </w:pPr>
      <w:r>
        <w:rPr>
          <w:rFonts w:ascii="Segoe UI" w:eastAsia="Segoe UI" w:hAnsi="Segoe UI" w:cs="Segoe UI" w:hint="eastAsia"/>
          <w:color w:val="101214"/>
          <w:szCs w:val="21"/>
        </w:rPr>
        <w:t>Click the associated channel, and the Shared channel page will pop up. You can push the directory and channel to the s</w:t>
      </w:r>
      <w:r>
        <w:rPr>
          <w:rFonts w:ascii="Segoe UI" w:eastAsia="Segoe UI" w:hAnsi="Segoe UI" w:cs="Segoe UI" w:hint="eastAsia"/>
          <w:color w:val="101214"/>
          <w:szCs w:val="21"/>
        </w:rPr>
        <w:t xml:space="preserve">uperior platform respectively. The external coding of the channel must conform to the national standard coding </w:t>
      </w:r>
      <w:r>
        <w:rPr>
          <w:rFonts w:ascii="Segoe UI" w:hAnsi="Segoe UI" w:cs="Segoe UI" w:hint="eastAsia"/>
          <w:color w:val="101214"/>
          <w:szCs w:val="21"/>
        </w:rPr>
        <w:t>rules. Figure 2-18.</w:t>
      </w:r>
    </w:p>
    <w:p w:rsidR="00000000" w:rsidRDefault="00662D10">
      <w:pPr>
        <w:ind w:left="448" w:hangingChars="200" w:hanging="448"/>
        <w:rPr>
          <w:rFonts w:ascii="Segoe UI" w:hAnsi="Segoe UI" w:cs="Segoe UI" w:hint="eastAsia"/>
          <w:color w:val="101214"/>
          <w:szCs w:val="21"/>
        </w:rPr>
      </w:pPr>
    </w:p>
    <w:p w:rsidR="00000000" w:rsidRDefault="004C6F41">
      <w:pPr>
        <w:ind w:left="448" w:hangingChars="200" w:hanging="448"/>
        <w:jc w:val="center"/>
        <w:rPr>
          <w:rFonts w:hint="eastAsia"/>
        </w:rPr>
      </w:pPr>
      <w:r>
        <w:rPr>
          <w:noProof/>
        </w:rPr>
        <w:drawing>
          <wp:inline distT="0" distB="0" distL="0" distR="0">
            <wp:extent cx="5829300" cy="3067050"/>
            <wp:effectExtent l="0" t="0" r="0" b="0"/>
            <wp:docPr id="1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9300" cy="3067050"/>
                    </a:xfrm>
                    <a:prstGeom prst="rect">
                      <a:avLst/>
                    </a:prstGeom>
                    <a:noFill/>
                    <a:ln>
                      <a:noFill/>
                    </a:ln>
                  </pic:spPr>
                </pic:pic>
              </a:graphicData>
            </a:graphic>
          </wp:inline>
        </w:drawing>
      </w:r>
      <w:r w:rsidR="00662D10">
        <w:t xml:space="preserve">      </w:t>
      </w:r>
      <w:r w:rsidR="00662D10">
        <w:rPr>
          <w:rFonts w:ascii="Segoe UI" w:eastAsia="Segoe UI" w:hAnsi="Segoe UI" w:cs="Segoe UI" w:hint="eastAsia"/>
          <w:color w:val="101214"/>
          <w:szCs w:val="21"/>
        </w:rPr>
        <w:t>Figure</w:t>
      </w:r>
      <w:r w:rsidR="00662D10">
        <w:rPr>
          <w:rFonts w:ascii="Segoe UI" w:hAnsi="Segoe UI" w:cs="Segoe UI" w:hint="eastAsia"/>
          <w:color w:val="101214"/>
          <w:szCs w:val="21"/>
        </w:rPr>
        <w:t xml:space="preserve"> </w:t>
      </w:r>
      <w:r w:rsidR="00662D10">
        <w:rPr>
          <w:rFonts w:hint="eastAsia"/>
        </w:rPr>
        <w:t>2-1</w:t>
      </w:r>
      <w:r w:rsidR="00662D10">
        <w:rPr>
          <w:rFonts w:hint="eastAsia"/>
        </w:rPr>
        <w:t>8</w:t>
      </w:r>
    </w:p>
    <w:p w:rsidR="00000000" w:rsidRDefault="00662D10">
      <w:pPr>
        <w:pStyle w:val="3"/>
      </w:pPr>
      <w:bookmarkStart w:id="10" w:name="_Toc29950"/>
      <w:r>
        <w:rPr>
          <w:rFonts w:ascii="Segoe UI" w:eastAsia="Segoe UI" w:hAnsi="Segoe UI" w:cs="Segoe UI" w:hint="eastAsia"/>
          <w:color w:val="101214"/>
          <w:szCs w:val="21"/>
        </w:rPr>
        <w:t>Storage Configuration</w:t>
      </w:r>
      <w:bookmarkEnd w:id="10"/>
    </w:p>
    <w:p w:rsidR="00000000" w:rsidRDefault="00662D10">
      <w:pPr>
        <w:pStyle w:val="4"/>
      </w:pPr>
      <w:r>
        <w:rPr>
          <w:rFonts w:ascii="Segoe UI" w:eastAsia="Segoe UI" w:hAnsi="Segoe UI" w:cs="Segoe UI" w:hint="eastAsia"/>
          <w:iCs w:val="0"/>
          <w:color w:val="101214"/>
          <w:szCs w:val="21"/>
          <w:shd w:val="clear" w:color="auto" w:fill="FFFFFF"/>
        </w:rPr>
        <w:t>Real-time Storage Policy</w:t>
      </w:r>
    </w:p>
    <w:p w:rsidR="00000000" w:rsidRDefault="00662D10">
      <w:pPr>
        <w:ind w:firstLineChars="200" w:firstLine="448"/>
        <w:rPr>
          <w:rFonts w:hint="eastAsia"/>
        </w:rPr>
      </w:pPr>
      <w:r>
        <w:rPr>
          <w:rFonts w:ascii="Segoe UI" w:eastAsia="Segoe UI" w:hAnsi="Segoe UI" w:cs="Segoe UI" w:hint="eastAsia"/>
          <w:color w:val="101214"/>
          <w:szCs w:val="21"/>
          <w:shd w:val="clear" w:color="auto" w:fill="FFFFFF"/>
        </w:rPr>
        <w:t>shows how to manage central storage policies.</w:t>
      </w: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2-1</w:t>
      </w:r>
      <w:r>
        <w:rPr>
          <w:rFonts w:hint="eastAsia"/>
        </w:rPr>
        <w:t>9</w:t>
      </w:r>
      <w:r>
        <w:rPr>
          <w:rFonts w:hint="eastAsia"/>
        </w:rPr>
        <w:t>：</w:t>
      </w:r>
    </w:p>
    <w:p w:rsidR="00000000" w:rsidRDefault="004C6F41">
      <w:r>
        <w:rPr>
          <w:noProof/>
        </w:rPr>
        <w:drawing>
          <wp:inline distT="0" distB="0" distL="0" distR="0">
            <wp:extent cx="5829300" cy="723900"/>
            <wp:effectExtent l="0" t="0" r="0" b="0"/>
            <wp:docPr id="2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9300" cy="723900"/>
                    </a:xfrm>
                    <a:prstGeom prst="rect">
                      <a:avLst/>
                    </a:prstGeom>
                    <a:noFill/>
                    <a:ln>
                      <a:noFill/>
                    </a:ln>
                  </pic:spPr>
                </pic:pic>
              </a:graphicData>
            </a:graphic>
          </wp:inline>
        </w:drawing>
      </w:r>
    </w:p>
    <w:p w:rsidR="00000000" w:rsidRDefault="00662D10">
      <w:pPr>
        <w:spacing w:line="480" w:lineRule="auto"/>
        <w:ind w:firstLineChars="200" w:firstLine="448"/>
        <w:jc w:val="center"/>
        <w:rPr>
          <w:rFonts w:hint="eastAsia"/>
        </w:rP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2-1</w:t>
      </w:r>
      <w:r>
        <w:rPr>
          <w:rFonts w:hint="eastAsia"/>
        </w:rPr>
        <w:t>9</w:t>
      </w:r>
    </w:p>
    <w:p w:rsidR="00000000" w:rsidRDefault="00662D10">
      <w:pPr>
        <w:numPr>
          <w:ilvl w:val="0"/>
          <w:numId w:val="7"/>
        </w:numPr>
        <w:ind w:firstLineChars="200" w:firstLine="448"/>
      </w:pPr>
      <w:r>
        <w:rPr>
          <w:rFonts w:ascii="Segoe UI" w:eastAsia="Segoe UI" w:hAnsi="Segoe UI" w:cs="Segoe UI" w:hint="eastAsia"/>
          <w:color w:val="101214"/>
          <w:szCs w:val="21"/>
        </w:rPr>
        <w:t>Click Add Policy. The Add Policy page is displayed, as shown in Figure 2-</w:t>
      </w:r>
      <w:r>
        <w:rPr>
          <w:rFonts w:ascii="Segoe UI" w:hAnsi="Segoe UI" w:cs="Segoe UI" w:hint="eastAsia"/>
          <w:color w:val="101214"/>
          <w:szCs w:val="21"/>
        </w:rPr>
        <w:t>20</w:t>
      </w:r>
    </w:p>
    <w:p w:rsidR="00000000" w:rsidRDefault="00662D10">
      <w:pPr>
        <w:numPr>
          <w:ilvl w:val="0"/>
          <w:numId w:val="7"/>
        </w:numPr>
        <w:ind w:firstLineChars="200" w:firstLine="448"/>
      </w:pPr>
      <w:r>
        <w:rPr>
          <w:rFonts w:ascii="Segoe UI" w:eastAsia="Segoe UI" w:hAnsi="Segoe UI" w:cs="Segoe UI" w:hint="eastAsia"/>
          <w:color w:val="101214"/>
          <w:szCs w:val="21"/>
        </w:rPr>
        <w:t>Configure the code stream mode, video period, storage time, and video segment, and support video OBA-level storage and OBS cloud storage</w:t>
      </w:r>
    </w:p>
    <w:p w:rsidR="00000000" w:rsidRDefault="00662D10">
      <w:pPr>
        <w:numPr>
          <w:ilvl w:val="0"/>
          <w:numId w:val="7"/>
        </w:numPr>
        <w:ind w:firstLineChars="200" w:firstLine="448"/>
      </w:pPr>
      <w:r>
        <w:rPr>
          <w:rFonts w:ascii="Segoe UI" w:eastAsia="Segoe UI" w:hAnsi="Segoe UI" w:cs="Segoe UI" w:hint="eastAsia"/>
          <w:color w:val="101214"/>
          <w:szCs w:val="21"/>
        </w:rPr>
        <w:t>After the policy is added, cl</w:t>
      </w:r>
      <w:r>
        <w:rPr>
          <w:rFonts w:ascii="Segoe UI" w:eastAsia="Segoe UI" w:hAnsi="Segoe UI" w:cs="Segoe UI" w:hint="eastAsia"/>
          <w:color w:val="101214"/>
          <w:szCs w:val="21"/>
        </w:rPr>
        <w:t>ick Associate Channel to associate the channel with the real-time storage policy</w:t>
      </w:r>
    </w:p>
    <w:p w:rsidR="00000000" w:rsidRDefault="00662D10">
      <w:pPr>
        <w:numPr>
          <w:ilvl w:val="0"/>
          <w:numId w:val="7"/>
        </w:numPr>
        <w:ind w:firstLineChars="200" w:firstLine="448"/>
      </w:pPr>
      <w:r>
        <w:rPr>
          <w:rFonts w:ascii="Segoe UI" w:eastAsia="Segoe UI" w:hAnsi="Segoe UI" w:cs="Segoe UI" w:hint="eastAsia"/>
          <w:color w:val="101214"/>
          <w:szCs w:val="21"/>
          <w:shd w:val="clear" w:color="auto" w:fill="FFFFFF"/>
        </w:rPr>
        <w:t>Go to the Configuration Center - Service Management-MSS page. In the lower right corner of the real-time storage page, you can associate real-time storage policies with servic</w:t>
      </w:r>
      <w:r>
        <w:rPr>
          <w:rFonts w:ascii="Segoe UI" w:eastAsia="Segoe UI" w:hAnsi="Segoe UI" w:cs="Segoe UI" w:hint="eastAsia"/>
          <w:color w:val="101214"/>
          <w:szCs w:val="21"/>
          <w:shd w:val="clear" w:color="auto" w:fill="FFFFFF"/>
        </w:rPr>
        <w:t>es to save channel videos</w:t>
      </w:r>
    </w:p>
    <w:p w:rsidR="00000000" w:rsidRDefault="004C6F41">
      <w:pPr>
        <w:jc w:val="center"/>
      </w:pPr>
      <w:r>
        <w:rPr>
          <w:noProof/>
        </w:rPr>
        <w:lastRenderedPageBreak/>
        <w:drawing>
          <wp:inline distT="0" distB="0" distL="0" distR="0">
            <wp:extent cx="5829300" cy="4267200"/>
            <wp:effectExtent l="0" t="0" r="0" b="0"/>
            <wp:docPr id="2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300" cy="4267200"/>
                    </a:xfrm>
                    <a:prstGeom prst="rect">
                      <a:avLst/>
                    </a:prstGeom>
                    <a:noFill/>
                    <a:ln>
                      <a:noFill/>
                    </a:ln>
                  </pic:spPr>
                </pic:pic>
              </a:graphicData>
            </a:graphic>
          </wp:inline>
        </w:drawing>
      </w:r>
    </w:p>
    <w:p w:rsidR="00000000" w:rsidRDefault="00662D10">
      <w:pPr>
        <w:spacing w:line="480" w:lineRule="auto"/>
        <w:ind w:firstLineChars="200" w:firstLine="448"/>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w:t>
      </w:r>
      <w:r>
        <w:rPr>
          <w:rFonts w:hint="eastAsia"/>
        </w:rPr>
        <w:t>20</w:t>
      </w:r>
    </w:p>
    <w:p w:rsidR="00000000" w:rsidRDefault="00662D10">
      <w:pPr>
        <w:pStyle w:val="4"/>
      </w:pPr>
      <w:r>
        <w:rPr>
          <w:rFonts w:ascii="Segoe UI" w:eastAsia="Segoe UI" w:hAnsi="Segoe UI" w:cs="Segoe UI" w:hint="eastAsia"/>
          <w:iCs w:val="0"/>
          <w:color w:val="101214"/>
          <w:szCs w:val="21"/>
        </w:rPr>
        <w:t>Video supplementary recording Strategy</w:t>
      </w:r>
    </w:p>
    <w:p w:rsidR="00000000" w:rsidRDefault="00662D10">
      <w:pPr>
        <w:jc w:val="left"/>
      </w:pPr>
      <w:r>
        <w:rPr>
          <w:rFonts w:ascii="Segoe UI" w:eastAsia="Segoe UI" w:hAnsi="Segoe UI" w:cs="Segoe UI" w:hint="eastAsia"/>
          <w:color w:val="101214"/>
          <w:szCs w:val="21"/>
        </w:rPr>
        <w:t xml:space="preserve">Record the video in the front end of the management system to the central storage policy, as shown in Figure </w:t>
      </w:r>
      <w:r>
        <w:rPr>
          <w:rFonts w:ascii="Segoe UI" w:hAnsi="Segoe UI" w:cs="Segoe UI" w:hint="eastAsia"/>
          <w:color w:val="101214"/>
          <w:szCs w:val="21"/>
        </w:rPr>
        <w:t xml:space="preserve">2-21               </w:t>
      </w:r>
      <w:r w:rsidR="004C6F41">
        <w:rPr>
          <w:noProof/>
        </w:rPr>
        <w:drawing>
          <wp:inline distT="0" distB="0" distL="0" distR="0">
            <wp:extent cx="5829300" cy="809625"/>
            <wp:effectExtent l="0" t="0" r="0" b="9525"/>
            <wp:docPr id="2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9300" cy="809625"/>
                    </a:xfrm>
                    <a:prstGeom prst="rect">
                      <a:avLst/>
                    </a:prstGeom>
                    <a:noFill/>
                    <a:ln>
                      <a:noFill/>
                    </a:ln>
                  </pic:spPr>
                </pic:pic>
              </a:graphicData>
            </a:graphic>
          </wp:inline>
        </w:drawing>
      </w:r>
    </w:p>
    <w:p w:rsidR="00000000" w:rsidRDefault="00662D10">
      <w:pPr>
        <w:spacing w:line="480" w:lineRule="auto"/>
        <w:ind w:firstLineChars="200" w:firstLine="448"/>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w:t>
      </w:r>
      <w:r>
        <w:rPr>
          <w:rFonts w:hint="eastAsia"/>
        </w:rPr>
        <w:t>21</w:t>
      </w:r>
    </w:p>
    <w:p w:rsidR="00000000" w:rsidRDefault="00662D10">
      <w:pPr>
        <w:numPr>
          <w:ilvl w:val="0"/>
          <w:numId w:val="8"/>
        </w:numPr>
        <w:ind w:firstLineChars="200" w:firstLine="448"/>
      </w:pPr>
      <w:r>
        <w:rPr>
          <w:rFonts w:ascii="Segoe UI" w:eastAsia="Segoe UI" w:hAnsi="Segoe UI" w:cs="Segoe UI" w:hint="eastAsia"/>
          <w:color w:val="101214"/>
          <w:szCs w:val="21"/>
          <w:shd w:val="clear" w:color="auto" w:fill="FFFFFF"/>
        </w:rPr>
        <w:t>Click Add Policy. The Add Policy pa</w:t>
      </w:r>
      <w:r>
        <w:rPr>
          <w:rFonts w:ascii="Segoe UI" w:eastAsia="Segoe UI" w:hAnsi="Segoe UI" w:cs="Segoe UI" w:hint="eastAsia"/>
          <w:color w:val="101214"/>
          <w:szCs w:val="21"/>
          <w:shd w:val="clear" w:color="auto" w:fill="FFFFFF"/>
        </w:rPr>
        <w:t>ge is displayed, as shown in Figure 2-2</w:t>
      </w:r>
      <w:r>
        <w:rPr>
          <w:rFonts w:ascii="Segoe UI" w:hAnsi="Segoe UI" w:cs="Segoe UI" w:hint="eastAsia"/>
          <w:color w:val="101214"/>
          <w:szCs w:val="21"/>
          <w:shd w:val="clear" w:color="auto" w:fill="FFFFFF"/>
        </w:rPr>
        <w:t>2</w:t>
      </w:r>
      <w:r>
        <w:rPr>
          <w:rFonts w:hint="eastAsia"/>
        </w:rPr>
        <w:t>：</w:t>
      </w:r>
    </w:p>
    <w:p w:rsidR="00000000" w:rsidRDefault="00662D10">
      <w:pPr>
        <w:numPr>
          <w:ilvl w:val="0"/>
          <w:numId w:val="8"/>
        </w:numPr>
        <w:ind w:firstLineChars="200" w:firstLine="448"/>
      </w:pPr>
      <w:r>
        <w:rPr>
          <w:rFonts w:ascii="Segoe UI" w:eastAsia="Segoe UI" w:hAnsi="Segoe UI" w:cs="Segoe UI" w:hint="eastAsia"/>
          <w:color w:val="101214"/>
          <w:szCs w:val="21"/>
        </w:rPr>
        <w:t>Set the code stream mode, record period, time range, record speed, and number of concurrent tasks</w:t>
      </w:r>
    </w:p>
    <w:p w:rsidR="00000000" w:rsidRDefault="00662D10">
      <w:pPr>
        <w:numPr>
          <w:ilvl w:val="0"/>
          <w:numId w:val="8"/>
        </w:numPr>
        <w:ind w:firstLineChars="200" w:firstLine="448"/>
      </w:pPr>
      <w:r>
        <w:rPr>
          <w:rFonts w:ascii="Segoe UI" w:eastAsia="Segoe UI" w:hAnsi="Segoe UI" w:cs="Segoe UI" w:hint="eastAsia"/>
          <w:color w:val="101214"/>
          <w:szCs w:val="21"/>
          <w:shd w:val="clear" w:color="auto" w:fill="FFFFFF"/>
        </w:rPr>
        <w:t>After the new policy is added, click the associated channel to associate the channel with the supplementary policy</w:t>
      </w:r>
    </w:p>
    <w:p w:rsidR="00000000" w:rsidRDefault="00662D10">
      <w:pPr>
        <w:numPr>
          <w:ilvl w:val="0"/>
          <w:numId w:val="8"/>
        </w:numPr>
        <w:ind w:firstLineChars="200" w:firstLine="448"/>
      </w:pPr>
      <w:r>
        <w:rPr>
          <w:rFonts w:ascii="Segoe UI" w:eastAsia="Segoe UI" w:hAnsi="Segoe UI" w:cs="Segoe UI" w:hint="eastAsia"/>
          <w:color w:val="101214"/>
          <w:szCs w:val="21"/>
        </w:rPr>
        <w:t>G</w:t>
      </w:r>
      <w:r>
        <w:rPr>
          <w:rFonts w:ascii="Segoe UI" w:eastAsia="Segoe UI" w:hAnsi="Segoe UI" w:cs="Segoe UI" w:hint="eastAsia"/>
          <w:color w:val="101214"/>
          <w:szCs w:val="21"/>
        </w:rPr>
        <w:t>o to the Configuration Center - Service Management-MSS page. In the lower right corner of the page, you can complete the recording of the channel</w:t>
      </w:r>
    </w:p>
    <w:p w:rsidR="00000000" w:rsidRDefault="004C6F41">
      <w:pPr>
        <w:ind w:leftChars="200" w:left="448" w:rightChars="106" w:right="237"/>
        <w:jc w:val="center"/>
      </w:pPr>
      <w:r>
        <w:rPr>
          <w:noProof/>
        </w:rPr>
        <w:lastRenderedPageBreak/>
        <w:drawing>
          <wp:inline distT="0" distB="0" distL="0" distR="0">
            <wp:extent cx="5838825" cy="3571875"/>
            <wp:effectExtent l="0" t="0" r="9525" b="9525"/>
            <wp:docPr id="2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825" cy="3571875"/>
                    </a:xfrm>
                    <a:prstGeom prst="rect">
                      <a:avLst/>
                    </a:prstGeom>
                    <a:noFill/>
                    <a:ln>
                      <a:noFill/>
                    </a:ln>
                  </pic:spPr>
                </pic:pic>
              </a:graphicData>
            </a:graphic>
          </wp:inline>
        </w:drawing>
      </w:r>
    </w:p>
    <w:p w:rsidR="00000000" w:rsidRDefault="00662D10">
      <w:pPr>
        <w:spacing w:line="480" w:lineRule="auto"/>
        <w:ind w:firstLineChars="200" w:firstLine="448"/>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w:t>
      </w:r>
      <w:r>
        <w:rPr>
          <w:rFonts w:hint="eastAsia"/>
        </w:rPr>
        <w:t>22</w:t>
      </w:r>
    </w:p>
    <w:p w:rsidR="00000000" w:rsidRDefault="00662D10">
      <w:pPr>
        <w:pStyle w:val="3"/>
      </w:pPr>
      <w:bookmarkStart w:id="11" w:name="_Toc19484"/>
      <w:r>
        <w:rPr>
          <w:rFonts w:ascii="Segoe UI" w:eastAsia="Segoe UI" w:hAnsi="Segoe UI" w:cs="Segoe UI" w:hint="eastAsia"/>
          <w:color w:val="101214"/>
          <w:szCs w:val="21"/>
          <w:shd w:val="clear" w:color="auto" w:fill="FFFFFF"/>
        </w:rPr>
        <w:t>Live broadcast management</w:t>
      </w:r>
      <w:bookmarkEnd w:id="11"/>
    </w:p>
    <w:p w:rsidR="00000000" w:rsidRDefault="00662D10">
      <w:pPr>
        <w:ind w:firstLineChars="300" w:firstLine="671"/>
        <w:jc w:val="left"/>
        <w:rPr>
          <w:rFonts w:hint="eastAsia"/>
        </w:rPr>
      </w:pPr>
      <w:r>
        <w:rPr>
          <w:rFonts w:ascii="Segoe UI" w:eastAsia="Segoe UI" w:hAnsi="Segoe UI" w:cs="Segoe UI" w:hint="eastAsia"/>
          <w:color w:val="101214"/>
          <w:szCs w:val="21"/>
          <w:shd w:val="clear" w:color="auto" w:fill="FFFFFF"/>
        </w:rPr>
        <w:t>Address of the live broadcast platform of the management system, as sh</w:t>
      </w:r>
      <w:r>
        <w:rPr>
          <w:rFonts w:ascii="Segoe UI" w:eastAsia="Segoe UI" w:hAnsi="Segoe UI" w:cs="Segoe UI" w:hint="eastAsia"/>
          <w:color w:val="101214"/>
          <w:szCs w:val="21"/>
          <w:shd w:val="clear" w:color="auto" w:fill="FFFFFF"/>
        </w:rPr>
        <w:t>own in Figure 2-2</w:t>
      </w:r>
      <w:r>
        <w:rPr>
          <w:rFonts w:ascii="Segoe UI" w:hAnsi="Segoe UI" w:cs="Segoe UI" w:hint="eastAsia"/>
          <w:color w:val="101214"/>
          <w:szCs w:val="21"/>
          <w:shd w:val="clear" w:color="auto" w:fill="FFFFFF"/>
        </w:rPr>
        <w:t>3</w:t>
      </w:r>
    </w:p>
    <w:p w:rsidR="00000000" w:rsidRDefault="004C6F41">
      <w:pPr>
        <w:jc w:val="left"/>
      </w:pPr>
      <w:r>
        <w:rPr>
          <w:noProof/>
        </w:rPr>
        <w:drawing>
          <wp:inline distT="0" distB="0" distL="0" distR="0">
            <wp:extent cx="5838825" cy="800100"/>
            <wp:effectExtent l="0" t="0" r="9525" b="0"/>
            <wp:docPr id="2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38825" cy="800100"/>
                    </a:xfrm>
                    <a:prstGeom prst="rect">
                      <a:avLst/>
                    </a:prstGeom>
                    <a:noFill/>
                    <a:ln>
                      <a:noFill/>
                    </a:ln>
                  </pic:spPr>
                </pic:pic>
              </a:graphicData>
            </a:graphic>
          </wp:inline>
        </w:drawing>
      </w:r>
    </w:p>
    <w:p w:rsidR="00000000" w:rsidRDefault="00662D10">
      <w:pPr>
        <w:spacing w:line="480" w:lineRule="auto"/>
        <w:ind w:firstLineChars="200" w:firstLine="448"/>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w:t>
      </w:r>
      <w:r>
        <w:rPr>
          <w:rFonts w:hint="eastAsia"/>
        </w:rPr>
        <w:t>23</w:t>
      </w:r>
    </w:p>
    <w:p w:rsidR="00000000" w:rsidRDefault="00662D10">
      <w:pPr>
        <w:ind w:firstLineChars="300" w:firstLine="671"/>
        <w:jc w:val="left"/>
        <w:rPr>
          <w:rFonts w:hint="eastAsia"/>
        </w:rPr>
      </w:pPr>
      <w:r>
        <w:rPr>
          <w:rFonts w:ascii="Segoe UI" w:eastAsia="Segoe UI" w:hAnsi="Segoe UI" w:cs="Segoe UI" w:hint="eastAsia"/>
          <w:color w:val="101214"/>
          <w:szCs w:val="21"/>
        </w:rPr>
        <w:t>Click "Add Live Broadcast" to configure the platform information, as shown in Figure 2-2</w:t>
      </w:r>
      <w:r>
        <w:rPr>
          <w:rFonts w:ascii="Segoe UI" w:hAnsi="Segoe UI" w:cs="Segoe UI" w:hint="eastAsia"/>
          <w:color w:val="101214"/>
          <w:szCs w:val="21"/>
        </w:rPr>
        <w:t>4</w:t>
      </w:r>
    </w:p>
    <w:p w:rsidR="00000000" w:rsidRDefault="004C6F41">
      <w:pPr>
        <w:ind w:firstLineChars="700" w:firstLine="1567"/>
        <w:jc w:val="left"/>
      </w:pPr>
      <w:r>
        <w:rPr>
          <w:noProof/>
        </w:rPr>
        <w:lastRenderedPageBreak/>
        <w:drawing>
          <wp:inline distT="0" distB="0" distL="0" distR="0">
            <wp:extent cx="5838825" cy="4943475"/>
            <wp:effectExtent l="0" t="0" r="9525" b="9525"/>
            <wp:docPr id="2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8825" cy="4943475"/>
                    </a:xfrm>
                    <a:prstGeom prst="rect">
                      <a:avLst/>
                    </a:prstGeom>
                    <a:noFill/>
                    <a:ln>
                      <a:noFill/>
                    </a:ln>
                  </pic:spPr>
                </pic:pic>
              </a:graphicData>
            </a:graphic>
          </wp:inline>
        </w:drawing>
      </w:r>
    </w:p>
    <w:p w:rsidR="00000000" w:rsidRDefault="00662D10">
      <w:pPr>
        <w:spacing w:line="480" w:lineRule="auto"/>
        <w:ind w:firstLineChars="200" w:firstLine="448"/>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w:t>
      </w:r>
      <w:r>
        <w:rPr>
          <w:rFonts w:hint="eastAsia"/>
        </w:rPr>
        <w:t>24</w:t>
      </w:r>
    </w:p>
    <w:p w:rsidR="00000000" w:rsidRDefault="00662D10">
      <w:pPr>
        <w:jc w:val="left"/>
        <w:rPr>
          <w:rFonts w:hint="eastAsia"/>
        </w:rPr>
      </w:pPr>
      <w:r>
        <w:rPr>
          <w:rFonts w:ascii="Segoe UI" w:eastAsia="Segoe UI" w:hAnsi="Segoe UI" w:cs="Segoe UI" w:hint="eastAsia"/>
          <w:color w:val="101214"/>
          <w:szCs w:val="21"/>
        </w:rPr>
        <w:t>Click "Live Stream List" to view the details of the live stream</w:t>
      </w:r>
    </w:p>
    <w:p w:rsidR="00000000" w:rsidRDefault="00662D10">
      <w:pPr>
        <w:pStyle w:val="3"/>
      </w:pPr>
      <w:bookmarkStart w:id="12" w:name="_Toc19720"/>
      <w:r>
        <w:rPr>
          <w:rFonts w:ascii="Segoe UI" w:eastAsia="Segoe UI" w:hAnsi="Segoe UI" w:cs="Segoe UI" w:hint="eastAsia"/>
          <w:color w:val="101214"/>
          <w:szCs w:val="21"/>
          <w:shd w:val="clear" w:color="auto" w:fill="FFFFFF"/>
        </w:rPr>
        <w:t>Configuring the Network Domain</w:t>
      </w:r>
      <w:bookmarkEnd w:id="12"/>
    </w:p>
    <w:p w:rsidR="00000000" w:rsidRDefault="00662D10">
      <w:pPr>
        <w:pStyle w:val="4"/>
      </w:pPr>
      <w:r>
        <w:rPr>
          <w:rFonts w:ascii="Segoe UI" w:eastAsia="Segoe UI" w:hAnsi="Segoe UI" w:cs="Segoe UI" w:hint="eastAsia"/>
          <w:iCs w:val="0"/>
          <w:color w:val="101214"/>
          <w:szCs w:val="21"/>
          <w:shd w:val="clear" w:color="auto" w:fill="FFFFFF"/>
        </w:rPr>
        <w:t>Device Domain</w:t>
      </w:r>
    </w:p>
    <w:p w:rsidR="00000000" w:rsidRDefault="00662D10">
      <w:pPr>
        <w:jc w:val="left"/>
      </w:pPr>
      <w:r>
        <w:rPr>
          <w:rFonts w:ascii="Segoe UI" w:eastAsia="Segoe UI" w:hAnsi="Segoe UI" w:cs="Segoe UI" w:hint="eastAsia"/>
          <w:color w:val="101214"/>
          <w:szCs w:val="21"/>
          <w:shd w:val="clear" w:color="auto" w:fill="FFFFFF"/>
        </w:rPr>
        <w:t>In dual-ne</w:t>
      </w:r>
      <w:r>
        <w:rPr>
          <w:rFonts w:ascii="Segoe UI" w:eastAsia="Segoe UI" w:hAnsi="Segoe UI" w:cs="Segoe UI" w:hint="eastAsia"/>
          <w:color w:val="101214"/>
          <w:szCs w:val="21"/>
          <w:shd w:val="clear" w:color="auto" w:fill="FFFFFF"/>
        </w:rPr>
        <w:t>twork mode, if the webcam and network video recorder are configured on the extranet, the channel national standard must be registered with the server. In this case, you need to configure the device domain, as shown in Figure 2-2</w:t>
      </w:r>
      <w:r>
        <w:rPr>
          <w:rFonts w:ascii="Segoe UI" w:hAnsi="Segoe UI" w:cs="Segoe UI" w:hint="eastAsia"/>
          <w:color w:val="101214"/>
          <w:szCs w:val="21"/>
          <w:shd w:val="clear" w:color="auto" w:fill="FFFFFF"/>
        </w:rPr>
        <w:t>5</w:t>
      </w:r>
      <w:r>
        <w:rPr>
          <w:rFonts w:ascii="Segoe UI" w:eastAsia="Segoe UI" w:hAnsi="Segoe UI" w:cs="Segoe UI" w:hint="eastAsia"/>
          <w:color w:val="101214"/>
          <w:szCs w:val="21"/>
          <w:shd w:val="clear" w:color="auto" w:fill="FFFFFF"/>
        </w:rPr>
        <w:t xml:space="preserve">. The source IP address is </w:t>
      </w:r>
      <w:r>
        <w:rPr>
          <w:rFonts w:ascii="Segoe UI" w:eastAsia="Segoe UI" w:hAnsi="Segoe UI" w:cs="Segoe UI" w:hint="eastAsia"/>
          <w:color w:val="101214"/>
          <w:szCs w:val="21"/>
          <w:shd w:val="clear" w:color="auto" w:fill="FFFFFF"/>
        </w:rPr>
        <w:t>the Intranet IP address of the agent service, and the destination IP address is the extranet IP address of the agent</w:t>
      </w:r>
      <w:r>
        <w:rPr>
          <w:rFonts w:ascii="Segoe UI" w:hAnsi="Segoe UI" w:cs="Segoe UI" w:hint="eastAsia"/>
          <w:color w:val="101214"/>
          <w:szCs w:val="21"/>
          <w:shd w:val="clear" w:color="auto" w:fill="FFFFFF"/>
        </w:rPr>
        <w:t xml:space="preserve"> server </w:t>
      </w:r>
      <w:r w:rsidR="004C6F41">
        <w:rPr>
          <w:noProof/>
        </w:rPr>
        <w:drawing>
          <wp:inline distT="0" distB="0" distL="0" distR="0">
            <wp:extent cx="5829300" cy="666750"/>
            <wp:effectExtent l="0" t="0" r="0" b="0"/>
            <wp:docPr id="26"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29300" cy="666750"/>
                    </a:xfrm>
                    <a:prstGeom prst="rect">
                      <a:avLst/>
                    </a:prstGeom>
                    <a:noFill/>
                    <a:ln>
                      <a:noFill/>
                    </a:ln>
                  </pic:spPr>
                </pic:pic>
              </a:graphicData>
            </a:graphic>
          </wp:inline>
        </w:drawing>
      </w:r>
    </w:p>
    <w:p w:rsidR="00000000" w:rsidRDefault="00662D10">
      <w:pPr>
        <w:spacing w:line="480" w:lineRule="auto"/>
        <w:ind w:firstLineChars="200" w:firstLine="448"/>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w:t>
      </w:r>
      <w:r>
        <w:rPr>
          <w:rFonts w:hint="eastAsia"/>
        </w:rPr>
        <w:t>25</w:t>
      </w:r>
    </w:p>
    <w:p w:rsidR="00000000" w:rsidRDefault="00662D10">
      <w:pPr>
        <w:pStyle w:val="4"/>
      </w:pPr>
      <w:r>
        <w:rPr>
          <w:rFonts w:ascii="Segoe UI" w:eastAsia="Segoe UI" w:hAnsi="Segoe UI" w:cs="Segoe UI" w:hint="eastAsia"/>
          <w:iCs w:val="0"/>
          <w:color w:val="101214"/>
          <w:szCs w:val="21"/>
        </w:rPr>
        <w:lastRenderedPageBreak/>
        <w:t>Client Domain</w:t>
      </w:r>
    </w:p>
    <w:p w:rsidR="00000000" w:rsidRDefault="00662D10">
      <w:r>
        <w:rPr>
          <w:rFonts w:hint="eastAsia"/>
        </w:rPr>
        <w:t xml:space="preserve">   </w:t>
      </w:r>
      <w:r>
        <w:rPr>
          <w:rFonts w:ascii="Segoe UI" w:eastAsia="Segoe UI" w:hAnsi="Segoe UI" w:cs="Segoe UI" w:hint="eastAsia"/>
          <w:color w:val="101214"/>
          <w:szCs w:val="21"/>
          <w:shd w:val="clear" w:color="auto" w:fill="FFFFFF"/>
        </w:rPr>
        <w:t>In dual-network distributed deployment, the server channel communicates over the Intranet, and the cl</w:t>
      </w:r>
      <w:r>
        <w:rPr>
          <w:rFonts w:ascii="Segoe UI" w:eastAsia="Segoe UI" w:hAnsi="Segoe UI" w:cs="Segoe UI" w:hint="eastAsia"/>
          <w:color w:val="101214"/>
          <w:szCs w:val="21"/>
          <w:shd w:val="clear" w:color="auto" w:fill="FFFFFF"/>
        </w:rPr>
        <w:t>ient needs to view videos from the Internet, configure the client domain, as shown in Figure 2-2</w:t>
      </w:r>
      <w:r>
        <w:rPr>
          <w:rFonts w:ascii="Segoe UI" w:hAnsi="Segoe UI" w:cs="Segoe UI" w:hint="eastAsia"/>
          <w:color w:val="101214"/>
          <w:szCs w:val="21"/>
          <w:shd w:val="clear" w:color="auto" w:fill="FFFFFF"/>
        </w:rPr>
        <w:t>6</w:t>
      </w:r>
      <w:r>
        <w:rPr>
          <w:rFonts w:ascii="Segoe UI" w:eastAsia="Segoe UI" w:hAnsi="Segoe UI" w:cs="Segoe UI" w:hint="eastAsia"/>
          <w:color w:val="101214"/>
          <w:szCs w:val="21"/>
          <w:shd w:val="clear" w:color="auto" w:fill="FFFFFF"/>
        </w:rPr>
        <w:t>. The internal IP address is10.139.3.19 , and the external IP address is 41.0.66.102</w:t>
      </w:r>
    </w:p>
    <w:p w:rsidR="00000000" w:rsidRDefault="004C6F41">
      <w:r>
        <w:rPr>
          <w:noProof/>
        </w:rPr>
        <w:drawing>
          <wp:inline distT="0" distB="0" distL="0" distR="0">
            <wp:extent cx="5829300" cy="990600"/>
            <wp:effectExtent l="0" t="0" r="0" b="0"/>
            <wp:docPr id="2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9300" cy="990600"/>
                    </a:xfrm>
                    <a:prstGeom prst="rect">
                      <a:avLst/>
                    </a:prstGeom>
                    <a:noFill/>
                    <a:ln>
                      <a:noFill/>
                    </a:ln>
                  </pic:spPr>
                </pic:pic>
              </a:graphicData>
            </a:graphic>
          </wp:inline>
        </w:drawing>
      </w:r>
    </w:p>
    <w:p w:rsidR="00000000" w:rsidRDefault="00662D10">
      <w:pPr>
        <w:spacing w:line="480" w:lineRule="auto"/>
        <w:ind w:firstLineChars="200" w:firstLine="448"/>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w:t>
      </w:r>
      <w:r>
        <w:rPr>
          <w:rFonts w:hint="eastAsia"/>
        </w:rPr>
        <w:t>26</w:t>
      </w:r>
    </w:p>
    <w:p w:rsidR="00000000" w:rsidRDefault="00662D10">
      <w:pPr>
        <w:pStyle w:val="2"/>
        <w:rPr>
          <w:rFonts w:hint="eastAsia"/>
        </w:rPr>
      </w:pPr>
      <w:bookmarkStart w:id="13" w:name="_Toc4961"/>
      <w:r>
        <w:rPr>
          <w:rFonts w:ascii="Segoe UI" w:eastAsia="Segoe UI" w:hAnsi="Segoe UI" w:cs="Segoe UI" w:hint="eastAsia"/>
          <w:color w:val="101214"/>
          <w:sz w:val="21"/>
          <w:szCs w:val="21"/>
        </w:rPr>
        <w:t>System Configuration</w:t>
      </w:r>
      <w:bookmarkEnd w:id="13"/>
    </w:p>
    <w:p w:rsidR="00000000" w:rsidRDefault="00662D10">
      <w:pPr>
        <w:pStyle w:val="3"/>
        <w:rPr>
          <w:rFonts w:hint="eastAsia"/>
        </w:rPr>
      </w:pPr>
      <w:bookmarkStart w:id="14" w:name="_Toc4398"/>
      <w:r>
        <w:rPr>
          <w:rFonts w:ascii="Segoe UI" w:eastAsia="Segoe UI" w:hAnsi="Segoe UI" w:cs="Segoe UI" w:hint="eastAsia"/>
          <w:color w:val="101214"/>
          <w:szCs w:val="21"/>
          <w:shd w:val="clear" w:color="auto" w:fill="FFFFFF"/>
        </w:rPr>
        <w:t>Rights Management</w:t>
      </w:r>
      <w:bookmarkEnd w:id="14"/>
    </w:p>
    <w:p w:rsidR="00000000" w:rsidRDefault="00662D10">
      <w:pPr>
        <w:pStyle w:val="4"/>
        <w:rPr>
          <w:rFonts w:hint="eastAsia"/>
        </w:rPr>
      </w:pPr>
      <w:r>
        <w:rPr>
          <w:rFonts w:ascii="Segoe UI" w:eastAsia="Segoe UI" w:hAnsi="Segoe UI" w:cs="Segoe UI" w:hint="eastAsia"/>
          <w:iCs w:val="0"/>
          <w:color w:val="101214"/>
          <w:szCs w:val="21"/>
          <w:shd w:val="clear" w:color="auto" w:fill="FFFFFF"/>
        </w:rPr>
        <w:t>Menu Management</w:t>
      </w:r>
    </w:p>
    <w:p w:rsidR="00000000" w:rsidRDefault="00662D10">
      <w:pPr>
        <w:rPr>
          <w:rFonts w:hint="eastAsia"/>
        </w:rPr>
      </w:pPr>
      <w:r>
        <w:rPr>
          <w:rFonts w:ascii="Segoe UI" w:eastAsia="Segoe UI" w:hAnsi="Segoe UI" w:cs="Segoe UI" w:hint="eastAsia"/>
          <w:color w:val="101214"/>
          <w:szCs w:val="21"/>
          <w:shd w:val="clear" w:color="auto" w:fill="FFFFFF"/>
        </w:rPr>
        <w:t>The a</w:t>
      </w:r>
      <w:r>
        <w:rPr>
          <w:rFonts w:ascii="Segoe UI" w:eastAsia="Segoe UI" w:hAnsi="Segoe UI" w:cs="Segoe UI" w:hint="eastAsia"/>
          <w:color w:val="101214"/>
          <w:szCs w:val="21"/>
          <w:shd w:val="clear" w:color="auto" w:fill="FFFFFF"/>
        </w:rPr>
        <w:t>dministrator account can edit the menu information, including the menu directory structure, menu ICONS, and menu names, as shown in Figure 2-2</w:t>
      </w:r>
      <w:r>
        <w:rPr>
          <w:rFonts w:ascii="Segoe UI" w:hAnsi="Segoe UI" w:cs="Segoe UI" w:hint="eastAsia"/>
          <w:color w:val="101214"/>
          <w:szCs w:val="21"/>
          <w:shd w:val="clear" w:color="auto" w:fill="FFFFFF"/>
        </w:rPr>
        <w:t>7</w:t>
      </w:r>
    </w:p>
    <w:p w:rsidR="00000000" w:rsidRDefault="004C6F41">
      <w:r>
        <w:rPr>
          <w:noProof/>
        </w:rPr>
        <w:drawing>
          <wp:inline distT="0" distB="0" distL="0" distR="0">
            <wp:extent cx="5829300" cy="2847975"/>
            <wp:effectExtent l="0" t="0" r="0" b="9525"/>
            <wp:docPr id="2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spacing w:line="480" w:lineRule="auto"/>
        <w:ind w:firstLineChars="200" w:firstLine="448"/>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w:t>
      </w:r>
      <w:r>
        <w:rPr>
          <w:rFonts w:hint="eastAsia"/>
        </w:rPr>
        <w:t>27</w:t>
      </w:r>
    </w:p>
    <w:p w:rsidR="00000000" w:rsidRDefault="00662D10">
      <w:pPr>
        <w:ind w:firstLine="420"/>
        <w:jc w:val="center"/>
      </w:pPr>
    </w:p>
    <w:p w:rsidR="00000000" w:rsidRDefault="00662D10">
      <w:pPr>
        <w:pStyle w:val="4"/>
        <w:rPr>
          <w:rFonts w:hint="eastAsia"/>
        </w:rPr>
      </w:pPr>
      <w:r>
        <w:rPr>
          <w:rFonts w:ascii="Segoe UI" w:eastAsia="Segoe UI" w:hAnsi="Segoe UI" w:cs="Segoe UI" w:hint="eastAsia"/>
          <w:iCs w:val="0"/>
          <w:color w:val="101214"/>
          <w:szCs w:val="21"/>
        </w:rPr>
        <w:t>Role Management</w:t>
      </w:r>
    </w:p>
    <w:p w:rsidR="00000000" w:rsidRDefault="00662D10">
      <w:pPr>
        <w:jc w:val="left"/>
        <w:rPr>
          <w:rFonts w:hint="eastAsia"/>
        </w:rPr>
      </w:pPr>
      <w:r>
        <w:rPr>
          <w:rFonts w:ascii="Segoe UI" w:eastAsia="Segoe UI" w:hAnsi="Segoe UI" w:cs="Segoe UI" w:hint="eastAsia"/>
          <w:color w:val="101214"/>
          <w:szCs w:val="21"/>
        </w:rPr>
        <w:t>You can add a system role, as shown in Figure 2-</w:t>
      </w:r>
      <w:r>
        <w:rPr>
          <w:rFonts w:ascii="Segoe UI" w:hAnsi="Segoe UI" w:cs="Segoe UI" w:hint="eastAsia"/>
          <w:color w:val="101214"/>
          <w:szCs w:val="21"/>
        </w:rPr>
        <w:t>28</w:t>
      </w:r>
      <w:r w:rsidR="004C6F41">
        <w:rPr>
          <w:noProof/>
        </w:rPr>
        <w:lastRenderedPageBreak/>
        <w:drawing>
          <wp:inline distT="0" distB="0" distL="0" distR="0">
            <wp:extent cx="5829300" cy="2847975"/>
            <wp:effectExtent l="0" t="0" r="0" b="9525"/>
            <wp:docPr id="2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ind w:firstLineChars="1500" w:firstLine="3357"/>
      </w:pPr>
    </w:p>
    <w:p w:rsidR="00000000" w:rsidRDefault="00662D10">
      <w:pPr>
        <w:spacing w:line="480" w:lineRule="auto"/>
        <w:ind w:firstLineChars="200" w:firstLine="448"/>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w:t>
      </w:r>
      <w:r>
        <w:rPr>
          <w:rFonts w:hint="eastAsia"/>
        </w:rPr>
        <w:t>28</w:t>
      </w:r>
    </w:p>
    <w:p w:rsidR="00000000" w:rsidRDefault="00662D10">
      <w:r>
        <w:rPr>
          <w:rFonts w:ascii="Segoe UI" w:eastAsia="Segoe UI" w:hAnsi="Segoe UI" w:cs="Segoe UI" w:hint="eastAsia"/>
          <w:color w:val="101214"/>
          <w:szCs w:val="21"/>
          <w:shd w:val="clear" w:color="auto" w:fill="FFFFFF"/>
        </w:rPr>
        <w:t xml:space="preserve">Select the role </w:t>
      </w:r>
      <w:r>
        <w:rPr>
          <w:rFonts w:ascii="Segoe UI" w:eastAsia="Segoe UI" w:hAnsi="Segoe UI" w:cs="Segoe UI" w:hint="eastAsia"/>
          <w:color w:val="101214"/>
          <w:szCs w:val="21"/>
          <w:shd w:val="clear" w:color="auto" w:fill="FFFFFF"/>
        </w:rPr>
        <w:t>to assign corresponding menu permissions, as shown in Figure 2</w:t>
      </w:r>
      <w:r>
        <w:rPr>
          <w:rFonts w:ascii="Segoe UI" w:hAnsi="Segoe UI" w:cs="Segoe UI" w:hint="eastAsia"/>
          <w:color w:val="101214"/>
          <w:szCs w:val="21"/>
          <w:shd w:val="clear" w:color="auto" w:fill="FFFFFF"/>
        </w:rPr>
        <w:t>-29</w:t>
      </w:r>
    </w:p>
    <w:p w:rsidR="00000000" w:rsidRDefault="004C6F41">
      <w:pPr>
        <w:jc w:val="center"/>
      </w:pPr>
      <w:r>
        <w:rPr>
          <w:noProof/>
        </w:rPr>
        <w:drawing>
          <wp:inline distT="0" distB="0" distL="0" distR="0">
            <wp:extent cx="5829300" cy="2847975"/>
            <wp:effectExtent l="0" t="0" r="0" b="9525"/>
            <wp:docPr id="3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spacing w:line="480" w:lineRule="auto"/>
        <w:ind w:firstLineChars="200" w:firstLine="448"/>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w:t>
      </w:r>
      <w:r>
        <w:rPr>
          <w:rFonts w:hint="eastAsia"/>
        </w:rPr>
        <w:t>29</w:t>
      </w:r>
    </w:p>
    <w:p w:rsidR="00000000" w:rsidRDefault="00662D10">
      <w:pPr>
        <w:pStyle w:val="4"/>
      </w:pPr>
      <w:r>
        <w:rPr>
          <w:rFonts w:ascii="Segoe UI" w:eastAsia="Segoe UI" w:hAnsi="Segoe UI" w:cs="Segoe UI" w:hint="eastAsia"/>
          <w:iCs w:val="0"/>
          <w:color w:val="101214"/>
          <w:szCs w:val="21"/>
        </w:rPr>
        <w:t>User Management</w:t>
      </w:r>
    </w:p>
    <w:p w:rsidR="00000000" w:rsidRDefault="00662D10">
      <w:pPr>
        <w:rPr>
          <w:rFonts w:hint="eastAsia"/>
        </w:rPr>
      </w:pPr>
      <w:r>
        <w:rPr>
          <w:rFonts w:ascii="Segoe UI" w:eastAsia="Segoe UI" w:hAnsi="Segoe UI" w:cs="Segoe UI" w:hint="eastAsia"/>
          <w:color w:val="101214"/>
          <w:szCs w:val="21"/>
        </w:rPr>
        <w:t>Click to</w:t>
      </w:r>
      <w:r w:rsidR="004C6F41">
        <w:rPr>
          <w:noProof/>
        </w:rPr>
        <w:drawing>
          <wp:inline distT="0" distB="0" distL="0" distR="0">
            <wp:extent cx="200025" cy="161925"/>
            <wp:effectExtent l="0" t="0" r="9525" b="9525"/>
            <wp:docPr id="3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Segoe UI" w:eastAsia="Segoe UI" w:hAnsi="Segoe UI" w:cs="Segoe UI" w:hint="eastAsia"/>
          <w:color w:val="101214"/>
          <w:szCs w:val="21"/>
        </w:rPr>
        <w:t xml:space="preserve"> add a user group, as shown in Figure 2-</w:t>
      </w:r>
      <w:r>
        <w:rPr>
          <w:rFonts w:ascii="Segoe UI" w:hAnsi="Segoe UI" w:cs="Segoe UI" w:hint="eastAsia"/>
          <w:color w:val="101214"/>
          <w:szCs w:val="21"/>
        </w:rPr>
        <w:t>30</w:t>
      </w:r>
      <w:r>
        <w:rPr>
          <w:rFonts w:ascii="Segoe UI" w:eastAsia="Segoe UI" w:hAnsi="Segoe UI" w:cs="Segoe UI" w:hint="eastAsia"/>
          <w:color w:val="101214"/>
          <w:szCs w:val="21"/>
        </w:rPr>
        <w:t>:</w:t>
      </w:r>
    </w:p>
    <w:p w:rsidR="00000000" w:rsidRDefault="00662D10">
      <w:pPr>
        <w:rPr>
          <w:rFonts w:hint="eastAsia"/>
        </w:rPr>
      </w:pPr>
    </w:p>
    <w:p w:rsidR="00000000" w:rsidRDefault="004C6F41">
      <w:pPr>
        <w:jc w:val="center"/>
      </w:pPr>
      <w:r>
        <w:rPr>
          <w:noProof/>
        </w:rPr>
        <w:lastRenderedPageBreak/>
        <w:drawing>
          <wp:inline distT="0" distB="0" distL="0" distR="0">
            <wp:extent cx="5829300" cy="2847975"/>
            <wp:effectExtent l="0" t="0" r="0" b="9525"/>
            <wp:docPr id="3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spacing w:line="480" w:lineRule="auto"/>
        <w:ind w:firstLineChars="200" w:firstLine="448"/>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w:t>
      </w:r>
      <w:r>
        <w:rPr>
          <w:rFonts w:hint="eastAsia"/>
        </w:rPr>
        <w:t>30</w:t>
      </w:r>
    </w:p>
    <w:p w:rsidR="00000000" w:rsidRDefault="00662D10">
      <w:r>
        <w:rPr>
          <w:rFonts w:ascii="Segoe UI" w:eastAsia="Segoe UI" w:hAnsi="Segoe UI" w:cs="Segoe UI" w:hint="eastAsia"/>
          <w:color w:val="101214"/>
          <w:szCs w:val="21"/>
        </w:rPr>
        <w:t>Select a user group and associate it with the corresponding administrative region and device</w:t>
      </w:r>
      <w:r>
        <w:rPr>
          <w:rFonts w:ascii="Segoe UI" w:eastAsia="Segoe UI" w:hAnsi="Segoe UI" w:cs="Segoe UI" w:hint="eastAsia"/>
          <w:color w:val="101214"/>
          <w:szCs w:val="21"/>
        </w:rPr>
        <w:t>, as shown in Figure 2-3</w:t>
      </w:r>
      <w:r>
        <w:rPr>
          <w:rFonts w:ascii="Segoe UI" w:hAnsi="Segoe UI" w:cs="Segoe UI" w:hint="eastAsia"/>
          <w:color w:val="101214"/>
          <w:szCs w:val="21"/>
        </w:rPr>
        <w:t>1-1</w:t>
      </w:r>
      <w:r>
        <w:rPr>
          <w:rFonts w:ascii="Segoe UI" w:eastAsia="Segoe UI" w:hAnsi="Segoe UI" w:cs="Segoe UI" w:hint="eastAsia"/>
          <w:color w:val="101214"/>
          <w:szCs w:val="21"/>
        </w:rPr>
        <w:t xml:space="preserve"> and 2-3</w:t>
      </w:r>
      <w:r>
        <w:rPr>
          <w:rFonts w:ascii="Segoe UI" w:hAnsi="Segoe UI" w:cs="Segoe UI" w:hint="eastAsia"/>
          <w:color w:val="101214"/>
          <w:szCs w:val="21"/>
        </w:rPr>
        <w:t>1-2</w:t>
      </w:r>
    </w:p>
    <w:p w:rsidR="00000000" w:rsidRDefault="004C6F41">
      <w:pPr>
        <w:jc w:val="center"/>
      </w:pPr>
      <w:r>
        <w:rPr>
          <w:noProof/>
        </w:rPr>
        <w:drawing>
          <wp:inline distT="0" distB="0" distL="0" distR="0">
            <wp:extent cx="5838825" cy="714375"/>
            <wp:effectExtent l="0" t="0" r="9525" b="9525"/>
            <wp:docPr id="3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38825" cy="714375"/>
                    </a:xfrm>
                    <a:prstGeom prst="rect">
                      <a:avLst/>
                    </a:prstGeom>
                    <a:noFill/>
                    <a:ln>
                      <a:noFill/>
                    </a:ln>
                  </pic:spPr>
                </pic:pic>
              </a:graphicData>
            </a:graphic>
          </wp:inline>
        </w:drawing>
      </w:r>
    </w:p>
    <w:p w:rsidR="00000000" w:rsidRDefault="00662D10">
      <w:pPr>
        <w:spacing w:line="480" w:lineRule="auto"/>
        <w:ind w:firstLineChars="200" w:firstLine="448"/>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w:t>
      </w:r>
      <w:r>
        <w:rPr>
          <w:rFonts w:hint="eastAsia"/>
        </w:rPr>
        <w:t>31-1</w:t>
      </w:r>
    </w:p>
    <w:p w:rsidR="00000000" w:rsidRDefault="004C6F41">
      <w:pPr>
        <w:jc w:val="center"/>
      </w:pPr>
      <w:r>
        <w:rPr>
          <w:noProof/>
        </w:rPr>
        <w:drawing>
          <wp:inline distT="0" distB="0" distL="0" distR="0">
            <wp:extent cx="5838825" cy="1228725"/>
            <wp:effectExtent l="0" t="0" r="9525" b="9525"/>
            <wp:docPr id="3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8825" cy="1228725"/>
                    </a:xfrm>
                    <a:prstGeom prst="rect">
                      <a:avLst/>
                    </a:prstGeom>
                    <a:noFill/>
                    <a:ln>
                      <a:noFill/>
                    </a:ln>
                  </pic:spPr>
                </pic:pic>
              </a:graphicData>
            </a:graphic>
          </wp:inline>
        </w:drawing>
      </w:r>
    </w:p>
    <w:p w:rsidR="00000000" w:rsidRDefault="00662D10">
      <w:pPr>
        <w:spacing w:line="480" w:lineRule="auto"/>
        <w:jc w:val="center"/>
      </w:pPr>
      <w:r>
        <w:rPr>
          <w:rFonts w:ascii="Segoe UI" w:eastAsia="Segoe UI" w:hAnsi="Segoe UI" w:cs="Segoe UI" w:hint="eastAsia"/>
          <w:color w:val="101214"/>
          <w:szCs w:val="21"/>
        </w:rPr>
        <w:t>Figure</w:t>
      </w:r>
      <w:r>
        <w:rPr>
          <w:rFonts w:ascii="Segoe UI" w:hAnsi="Segoe UI" w:cs="Segoe UI" w:hint="eastAsia"/>
          <w:color w:val="101214"/>
          <w:szCs w:val="21"/>
        </w:rPr>
        <w:t xml:space="preserve"> </w:t>
      </w:r>
      <w:r>
        <w:rPr>
          <w:rFonts w:hint="eastAsia"/>
        </w:rPr>
        <w:t>2-</w:t>
      </w:r>
      <w:r>
        <w:rPr>
          <w:rFonts w:hint="eastAsia"/>
        </w:rPr>
        <w:t>31-2</w:t>
      </w:r>
    </w:p>
    <w:p w:rsidR="00000000" w:rsidRDefault="00662D10">
      <w:pPr>
        <w:rPr>
          <w:rFonts w:hint="eastAsia"/>
        </w:rPr>
      </w:pPr>
      <w:r>
        <w:rPr>
          <w:rFonts w:ascii="Segoe UI" w:eastAsia="Segoe UI" w:hAnsi="Segoe UI" w:cs="Segoe UI" w:hint="eastAsia"/>
          <w:color w:val="101214"/>
          <w:szCs w:val="21"/>
        </w:rPr>
        <w:t>You can manage user information in the user list, as shown in Figure 2-3</w:t>
      </w:r>
      <w:r>
        <w:rPr>
          <w:rFonts w:ascii="Segoe UI" w:hAnsi="Segoe UI" w:cs="Segoe UI" w:hint="eastAsia"/>
          <w:color w:val="101214"/>
          <w:szCs w:val="21"/>
        </w:rPr>
        <w:t>2</w:t>
      </w:r>
    </w:p>
    <w:p w:rsidR="00000000" w:rsidRDefault="004C6F41">
      <w:pPr>
        <w:jc w:val="center"/>
      </w:pPr>
      <w:r>
        <w:rPr>
          <w:noProof/>
        </w:rPr>
        <w:drawing>
          <wp:inline distT="0" distB="0" distL="0" distR="0">
            <wp:extent cx="5829300" cy="942975"/>
            <wp:effectExtent l="0" t="0" r="0" b="9525"/>
            <wp:docPr id="3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29300" cy="942975"/>
                    </a:xfrm>
                    <a:prstGeom prst="rect">
                      <a:avLst/>
                    </a:prstGeom>
                    <a:noFill/>
                    <a:ln>
                      <a:noFill/>
                    </a:ln>
                  </pic:spPr>
                </pic:pic>
              </a:graphicData>
            </a:graphic>
          </wp:inline>
        </w:drawing>
      </w:r>
    </w:p>
    <w:p w:rsidR="00000000" w:rsidRDefault="00662D10">
      <w:pPr>
        <w:spacing w:line="480" w:lineRule="auto"/>
        <w:ind w:firstLineChars="200" w:firstLine="448"/>
        <w:jc w:val="center"/>
        <w:rPr>
          <w:rFonts w:hint="eastAsia"/>
        </w:rPr>
      </w:pPr>
      <w:r>
        <w:rPr>
          <w:rFonts w:ascii="Segoe UI" w:eastAsia="Segoe UI" w:hAnsi="Segoe UI" w:cs="Segoe UI" w:hint="eastAsia"/>
          <w:color w:val="101214"/>
          <w:szCs w:val="21"/>
        </w:rPr>
        <w:t>Figure 2-3</w:t>
      </w:r>
      <w:r>
        <w:rPr>
          <w:rFonts w:ascii="Segoe UI" w:hAnsi="Segoe UI" w:cs="Segoe UI" w:hint="eastAsia"/>
          <w:color w:val="101214"/>
          <w:szCs w:val="21"/>
        </w:rPr>
        <w:t>2</w:t>
      </w:r>
    </w:p>
    <w:p w:rsidR="00000000" w:rsidRDefault="00662D10">
      <w:pPr>
        <w:pStyle w:val="3"/>
      </w:pPr>
      <w:bookmarkStart w:id="15" w:name="_Toc24748"/>
      <w:r>
        <w:rPr>
          <w:rFonts w:ascii="Segoe UI" w:eastAsia="Segoe UI" w:hAnsi="Segoe UI" w:cs="Segoe UI" w:hint="eastAsia"/>
          <w:color w:val="101214"/>
          <w:szCs w:val="21"/>
        </w:rPr>
        <w:lastRenderedPageBreak/>
        <w:t>Configuring Platform Information</w:t>
      </w:r>
      <w:bookmarkEnd w:id="15"/>
    </w:p>
    <w:p w:rsidR="00000000" w:rsidRDefault="00662D10">
      <w:r>
        <w:rPr>
          <w:rFonts w:ascii="Segoe UI" w:eastAsia="Segoe UI" w:hAnsi="Segoe UI" w:cs="Segoe UI" w:hint="eastAsia"/>
          <w:color w:val="101214"/>
          <w:szCs w:val="21"/>
        </w:rPr>
        <w:t>You can configure the platform web page information, such as the</w:t>
      </w:r>
      <w:r>
        <w:rPr>
          <w:rFonts w:ascii="Segoe UI" w:eastAsia="Segoe UI" w:hAnsi="Segoe UI" w:cs="Segoe UI" w:hint="eastAsia"/>
          <w:color w:val="101214"/>
          <w:szCs w:val="21"/>
        </w:rPr>
        <w:t xml:space="preserve"> logo and name, as shown in Figure 2-</w:t>
      </w:r>
      <w:r>
        <w:rPr>
          <w:rFonts w:ascii="Segoe UI" w:hAnsi="Segoe UI" w:cs="Segoe UI" w:hint="eastAsia"/>
          <w:color w:val="101214"/>
          <w:szCs w:val="21"/>
        </w:rPr>
        <w:t>33</w:t>
      </w:r>
    </w:p>
    <w:p w:rsidR="00000000" w:rsidRDefault="004C6F41">
      <w:r>
        <w:rPr>
          <w:noProof/>
        </w:rPr>
        <w:drawing>
          <wp:inline distT="0" distB="0" distL="0" distR="0">
            <wp:extent cx="5829300" cy="2847975"/>
            <wp:effectExtent l="0" t="0" r="0" b="9525"/>
            <wp:docPr id="3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spacing w:line="480" w:lineRule="auto"/>
        <w:ind w:firstLineChars="200" w:firstLine="448"/>
        <w:jc w:val="center"/>
        <w:rPr>
          <w:rFonts w:hint="eastAsia"/>
        </w:rPr>
      </w:pPr>
      <w:r>
        <w:rPr>
          <w:rFonts w:ascii="Segoe UI" w:eastAsia="Segoe UI" w:hAnsi="Segoe UI" w:cs="Segoe UI" w:hint="eastAsia"/>
          <w:color w:val="101214"/>
          <w:szCs w:val="21"/>
        </w:rPr>
        <w:t xml:space="preserve"> Figure 2-</w:t>
      </w:r>
      <w:r>
        <w:rPr>
          <w:rFonts w:ascii="Segoe UI" w:hAnsi="Segoe UI" w:cs="Segoe UI" w:hint="eastAsia"/>
          <w:color w:val="101214"/>
          <w:szCs w:val="21"/>
        </w:rPr>
        <w:t>33</w:t>
      </w:r>
    </w:p>
    <w:p w:rsidR="00000000" w:rsidRDefault="00662D10">
      <w:pPr>
        <w:pStyle w:val="1"/>
        <w:spacing w:before="175" w:after="175"/>
        <w:rPr>
          <w:rFonts w:hint="eastAsia"/>
        </w:rPr>
      </w:pPr>
      <w:bookmarkStart w:id="16" w:name="_Toc9515"/>
      <w:r>
        <w:rPr>
          <w:rFonts w:ascii="Segoe UI" w:eastAsia="Segoe UI" w:hAnsi="Segoe UI" w:cs="Segoe UI" w:hint="eastAsia"/>
          <w:color w:val="101214"/>
          <w:sz w:val="21"/>
          <w:szCs w:val="21"/>
          <w:shd w:val="clear" w:color="auto" w:fill="FFFFFF"/>
        </w:rPr>
        <w:t>Scenario Application</w:t>
      </w:r>
      <w:bookmarkEnd w:id="16"/>
    </w:p>
    <w:p w:rsidR="00000000" w:rsidRDefault="00662D10">
      <w:pPr>
        <w:rPr>
          <w:rFonts w:hint="eastAsia"/>
        </w:rPr>
      </w:pPr>
      <w:r>
        <w:rPr>
          <w:rFonts w:ascii="Segoe UI" w:eastAsia="Segoe UI" w:hAnsi="Segoe UI" w:cs="Segoe UI" w:hint="eastAsia"/>
          <w:color w:val="101214"/>
          <w:szCs w:val="21"/>
        </w:rPr>
        <w:t>After completing related configurations, such as adding system devices, you can directly access related applications.</w:t>
      </w:r>
    </w:p>
    <w:p w:rsidR="00000000" w:rsidRDefault="00662D10">
      <w:pPr>
        <w:pStyle w:val="2"/>
        <w:rPr>
          <w:rFonts w:hint="eastAsia"/>
        </w:rPr>
      </w:pPr>
      <w:bookmarkStart w:id="17" w:name="_Toc21940"/>
      <w:r>
        <w:rPr>
          <w:rFonts w:ascii="Segoe UI" w:eastAsia="Segoe UI" w:hAnsi="Segoe UI" w:cs="Segoe UI" w:hint="eastAsia"/>
          <w:color w:val="101214"/>
          <w:sz w:val="21"/>
          <w:szCs w:val="21"/>
        </w:rPr>
        <w:t>Video Surveillance</w:t>
      </w:r>
      <w:bookmarkEnd w:id="17"/>
    </w:p>
    <w:p w:rsidR="00000000" w:rsidRDefault="00662D10">
      <w:pPr>
        <w:pStyle w:val="3"/>
        <w:rPr>
          <w:rFonts w:hint="eastAsia"/>
        </w:rPr>
      </w:pPr>
      <w:bookmarkStart w:id="18" w:name="_Toc17723"/>
      <w:r>
        <w:rPr>
          <w:rFonts w:ascii="Segoe UI" w:eastAsia="Segoe UI" w:hAnsi="Segoe UI" w:cs="Segoe UI" w:hint="eastAsia"/>
          <w:color w:val="101214"/>
          <w:szCs w:val="21"/>
        </w:rPr>
        <w:t>Real-time Video</w:t>
      </w:r>
      <w:bookmarkEnd w:id="18"/>
    </w:p>
    <w:p w:rsidR="00000000" w:rsidRDefault="00662D10">
      <w:pPr>
        <w:ind w:firstLineChars="300" w:firstLine="671"/>
        <w:rPr>
          <w:rFonts w:hint="eastAsia"/>
        </w:rPr>
      </w:pPr>
      <w:r>
        <w:rPr>
          <w:rFonts w:ascii="Segoe UI" w:eastAsia="Segoe UI" w:hAnsi="Segoe UI" w:cs="Segoe UI" w:hint="eastAsia"/>
          <w:color w:val="101214"/>
          <w:szCs w:val="21"/>
          <w:shd w:val="clear" w:color="auto" w:fill="FFFFFF"/>
        </w:rPr>
        <w:t>As shown in Figure 3-1, the</w:t>
      </w:r>
      <w:r>
        <w:rPr>
          <w:rFonts w:ascii="Segoe UI" w:eastAsia="Segoe UI" w:hAnsi="Segoe UI" w:cs="Segoe UI" w:hint="eastAsia"/>
          <w:color w:val="101214"/>
          <w:szCs w:val="21"/>
          <w:shd w:val="clear" w:color="auto" w:fill="FFFFFF"/>
        </w:rPr>
        <w:t xml:space="preserve"> administrative tree is displayed on the left. Expand the tree to view all added channels. You can query channels by channel name.</w:t>
      </w:r>
      <w:r>
        <w:rPr>
          <w:rFonts w:ascii="Segoe UI" w:eastAsia="Segoe UI" w:hAnsi="Segoe UI" w:cs="Segoe UI"/>
          <w:color w:val="101214"/>
          <w:szCs w:val="21"/>
          <w:shd w:val="clear" w:color="auto" w:fill="FFFFFF"/>
        </w:rPr>
        <w:t xml:space="preserve"> On the right is the real-time video window, where you can view the video channel under the node. You can drag or double-click</w:t>
      </w:r>
      <w:r>
        <w:rPr>
          <w:rFonts w:ascii="Segoe UI" w:eastAsia="Segoe UI" w:hAnsi="Segoe UI" w:cs="Segoe UI"/>
          <w:color w:val="101214"/>
          <w:szCs w:val="21"/>
          <w:shd w:val="clear" w:color="auto" w:fill="FFFFFF"/>
        </w:rPr>
        <w:t xml:space="preserve"> to play the real-time video, and you can play the real-time video in single, four, or six frames.</w:t>
      </w:r>
    </w:p>
    <w:p w:rsidR="00000000" w:rsidRDefault="00662D10">
      <w:pPr>
        <w:ind w:firstLineChars="300" w:firstLine="671"/>
      </w:pPr>
      <w:r>
        <w:rPr>
          <w:rFonts w:ascii="Segoe UI" w:eastAsia="Segoe UI" w:hAnsi="Segoe UI" w:cs="Segoe UI" w:hint="eastAsia"/>
          <w:color w:val="101214"/>
          <w:szCs w:val="21"/>
        </w:rPr>
        <w:t>According to the selected equipment model, you can control the direction of the gimbal equipment, and support the zoom and zoom.</w:t>
      </w:r>
      <w:r>
        <w:rPr>
          <w:rFonts w:ascii="Segoe UI" w:eastAsia="Segoe UI" w:hAnsi="Segoe UI" w:cs="Segoe UI"/>
          <w:color w:val="101214"/>
          <w:szCs w:val="21"/>
          <w:shd w:val="clear" w:color="auto" w:fill="FFFFFF"/>
        </w:rPr>
        <w:t xml:space="preserve"> During playback, you can cap</w:t>
      </w:r>
      <w:r>
        <w:rPr>
          <w:rFonts w:ascii="Segoe UI" w:eastAsia="Segoe UI" w:hAnsi="Segoe UI" w:cs="Segoe UI"/>
          <w:color w:val="101214"/>
          <w:szCs w:val="21"/>
          <w:shd w:val="clear" w:color="auto" w:fill="FFFFFF"/>
        </w:rPr>
        <w:t>ture pictures, manually record videos, play videos in full screen, and play, pause, and stop videos.</w:t>
      </w:r>
    </w:p>
    <w:p w:rsidR="00000000" w:rsidRDefault="004C6F41">
      <w:pPr>
        <w:jc w:val="center"/>
      </w:pPr>
      <w:r>
        <w:rPr>
          <w:noProof/>
        </w:rPr>
        <w:lastRenderedPageBreak/>
        <w:drawing>
          <wp:inline distT="0" distB="0" distL="0" distR="0">
            <wp:extent cx="5829300" cy="2847975"/>
            <wp:effectExtent l="0" t="0" r="0" b="9525"/>
            <wp:docPr id="3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jc w:val="center"/>
      </w:pPr>
      <w:r>
        <w:rPr>
          <w:rFonts w:ascii="Segoe UI" w:eastAsia="Segoe UI" w:hAnsi="Segoe UI" w:cs="Segoe UI" w:hint="eastAsia"/>
          <w:color w:val="101214"/>
          <w:szCs w:val="21"/>
          <w:shd w:val="clear" w:color="auto" w:fill="FFFFFF"/>
        </w:rPr>
        <w:t>Figure 3-1</w:t>
      </w:r>
    </w:p>
    <w:p w:rsidR="00000000" w:rsidRDefault="00662D10">
      <w:pPr>
        <w:pStyle w:val="3"/>
      </w:pPr>
      <w:bookmarkStart w:id="19" w:name="_Toc16820"/>
      <w:r>
        <w:rPr>
          <w:rFonts w:ascii="Segoe UI" w:eastAsia="Segoe UI" w:hAnsi="Segoe UI" w:cs="Segoe UI" w:hint="eastAsia"/>
          <w:color w:val="101214"/>
          <w:szCs w:val="21"/>
        </w:rPr>
        <w:t>Video Playback</w:t>
      </w:r>
      <w:bookmarkEnd w:id="19"/>
    </w:p>
    <w:p w:rsidR="00000000" w:rsidRDefault="00662D10">
      <w:pPr>
        <w:spacing w:line="360" w:lineRule="auto"/>
        <w:ind w:firstLineChars="200" w:firstLine="448"/>
        <w:rPr>
          <w:rFonts w:hint="eastAsia"/>
          <w:szCs w:val="21"/>
        </w:rPr>
      </w:pPr>
      <w:r>
        <w:rPr>
          <w:rFonts w:ascii="Segoe UI" w:eastAsia="Segoe UI" w:hAnsi="Segoe UI" w:cs="Segoe UI" w:hint="eastAsia"/>
          <w:color w:val="101214"/>
          <w:szCs w:val="21"/>
        </w:rPr>
        <w:t>Tap Scenario-Video Surveillance-Video Playback to enter the Video playback screen, as shown in Figure 3-2</w:t>
      </w:r>
    </w:p>
    <w:p w:rsidR="00000000" w:rsidRDefault="004C6F41">
      <w:pPr>
        <w:spacing w:line="360" w:lineRule="auto"/>
        <w:ind w:firstLineChars="200" w:firstLine="448"/>
        <w:jc w:val="center"/>
      </w:pPr>
      <w:r>
        <w:rPr>
          <w:noProof/>
        </w:rPr>
        <w:drawing>
          <wp:inline distT="0" distB="0" distL="0" distR="0">
            <wp:extent cx="5829300" cy="2847975"/>
            <wp:effectExtent l="0" t="0" r="0" b="9525"/>
            <wp:docPr id="38"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jc w:val="center"/>
        <w:rPr>
          <w:rFonts w:hint="eastAsia"/>
        </w:rPr>
      </w:pPr>
      <w:r>
        <w:rPr>
          <w:rFonts w:ascii="Segoe UI" w:eastAsia="Segoe UI" w:hAnsi="Segoe UI" w:cs="Segoe UI" w:hint="eastAsia"/>
          <w:color w:val="101214"/>
          <w:szCs w:val="21"/>
          <w:shd w:val="clear" w:color="auto" w:fill="FFFFFF"/>
        </w:rPr>
        <w:t>Figure 3-</w:t>
      </w:r>
      <w:r>
        <w:rPr>
          <w:rFonts w:ascii="Segoe UI" w:hAnsi="Segoe UI" w:cs="Segoe UI" w:hint="eastAsia"/>
          <w:color w:val="101214"/>
          <w:szCs w:val="21"/>
          <w:shd w:val="clear" w:color="auto" w:fill="FFFFFF"/>
        </w:rPr>
        <w:t>2</w:t>
      </w:r>
    </w:p>
    <w:p w:rsidR="00000000" w:rsidRDefault="00662D10">
      <w:pPr>
        <w:ind w:firstLineChars="200" w:firstLine="448"/>
        <w:rPr>
          <w:rFonts w:hint="eastAsia"/>
        </w:rPr>
      </w:pPr>
      <w:r>
        <w:rPr>
          <w:rFonts w:ascii="Segoe UI" w:eastAsia="Segoe UI" w:hAnsi="Segoe UI" w:cs="Segoe UI" w:hint="eastAsia"/>
          <w:color w:val="101214"/>
          <w:szCs w:val="21"/>
        </w:rPr>
        <w:t>As shown</w:t>
      </w:r>
      <w:r>
        <w:rPr>
          <w:rFonts w:ascii="Segoe UI" w:eastAsia="Segoe UI" w:hAnsi="Segoe UI" w:cs="Segoe UI" w:hint="eastAsia"/>
          <w:color w:val="101214"/>
          <w:szCs w:val="21"/>
        </w:rPr>
        <w:t xml:space="preserve"> in Figure 3-3, the administrative tree is displayed on the left. Expand the tree to view all added channels. You can query channels by channel name.</w:t>
      </w:r>
      <w:r>
        <w:rPr>
          <w:rFonts w:ascii="Segoe UI" w:eastAsia="Segoe UI" w:hAnsi="Segoe UI" w:cs="Segoe UI"/>
          <w:color w:val="101214"/>
          <w:szCs w:val="21"/>
          <w:shd w:val="clear" w:color="auto" w:fill="FFFFFF"/>
        </w:rPr>
        <w:t xml:space="preserve"> On the right is the video playback window, where you can view the videos of the channel under the node. Yo</w:t>
      </w:r>
      <w:r>
        <w:rPr>
          <w:rFonts w:ascii="Segoe UI" w:eastAsia="Segoe UI" w:hAnsi="Segoe UI" w:cs="Segoe UI"/>
          <w:color w:val="101214"/>
          <w:szCs w:val="21"/>
          <w:shd w:val="clear" w:color="auto" w:fill="FFFFFF"/>
        </w:rPr>
        <w:t>u can drag or double-click to play real-time videos</w:t>
      </w:r>
      <w:r>
        <w:rPr>
          <w:rFonts w:ascii="Segoe UI" w:hAnsi="Segoe UI" w:cs="Segoe UI" w:hint="eastAsia"/>
          <w:color w:val="101214"/>
          <w:szCs w:val="21"/>
          <w:shd w:val="clear" w:color="auto" w:fill="FFFFFF"/>
        </w:rPr>
        <w:t xml:space="preserve"> </w:t>
      </w:r>
      <w:r>
        <w:rPr>
          <w:rFonts w:ascii="Segoe UI" w:eastAsia="Segoe UI" w:hAnsi="Segoe UI" w:cs="Segoe UI" w:hint="eastAsia"/>
          <w:color w:val="101214"/>
          <w:szCs w:val="21"/>
        </w:rPr>
        <w:t>Supports single - and four-screen playback.</w:t>
      </w:r>
    </w:p>
    <w:p w:rsidR="00000000" w:rsidRDefault="004C6F41">
      <w:pPr>
        <w:jc w:val="center"/>
      </w:pPr>
      <w:r>
        <w:rPr>
          <w:noProof/>
        </w:rPr>
        <w:lastRenderedPageBreak/>
        <w:drawing>
          <wp:inline distT="0" distB="0" distL="0" distR="0">
            <wp:extent cx="5829300" cy="2847975"/>
            <wp:effectExtent l="0" t="0" r="0" b="9525"/>
            <wp:docPr id="3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jc w:val="center"/>
        <w:rPr>
          <w:rFonts w:hint="eastAsia"/>
        </w:rPr>
      </w:pPr>
      <w:r>
        <w:rPr>
          <w:rFonts w:ascii="Segoe UI" w:eastAsia="Segoe UI" w:hAnsi="Segoe UI" w:cs="Segoe UI" w:hint="eastAsia"/>
          <w:color w:val="101214"/>
          <w:szCs w:val="21"/>
          <w:shd w:val="clear" w:color="auto" w:fill="FFFFFF"/>
        </w:rPr>
        <w:t>Figure 3-</w:t>
      </w:r>
      <w:r>
        <w:rPr>
          <w:rFonts w:ascii="Segoe UI" w:hAnsi="Segoe UI" w:cs="Segoe UI" w:hint="eastAsia"/>
          <w:color w:val="101214"/>
          <w:szCs w:val="21"/>
          <w:shd w:val="clear" w:color="auto" w:fill="FFFFFF"/>
        </w:rPr>
        <w:t>3</w:t>
      </w:r>
    </w:p>
    <w:p w:rsidR="00000000" w:rsidRDefault="00662D10">
      <w:pPr>
        <w:numPr>
          <w:ilvl w:val="0"/>
          <w:numId w:val="9"/>
        </w:numPr>
        <w:spacing w:line="360" w:lineRule="auto"/>
        <w:ind w:left="363" w:hanging="363"/>
        <w:rPr>
          <w:rFonts w:hint="eastAsia"/>
        </w:rPr>
      </w:pPr>
      <w:r>
        <w:rPr>
          <w:rFonts w:ascii="Segoe UI" w:eastAsia="Segoe UI" w:hAnsi="Segoe UI" w:cs="Segoe UI" w:hint="eastAsia"/>
          <w:color w:val="101214"/>
          <w:szCs w:val="21"/>
        </w:rPr>
        <w:t>Double-click or drag a specified video channel to play the video file of the current day.</w:t>
      </w:r>
    </w:p>
    <w:p w:rsidR="00000000" w:rsidRDefault="00662D10">
      <w:pPr>
        <w:numPr>
          <w:ilvl w:val="0"/>
          <w:numId w:val="9"/>
        </w:numPr>
        <w:spacing w:line="360" w:lineRule="auto"/>
        <w:ind w:left="363" w:hanging="363"/>
        <w:rPr>
          <w:sz w:val="24"/>
        </w:rPr>
      </w:pPr>
      <w:r>
        <w:rPr>
          <w:rFonts w:ascii="Segoe UI" w:eastAsia="Segoe UI" w:hAnsi="Segoe UI" w:cs="Segoe UI" w:hint="eastAsia"/>
          <w:color w:val="101214"/>
          <w:szCs w:val="21"/>
        </w:rPr>
        <w:t>Select the video storage location;</w:t>
      </w:r>
      <w:r>
        <w:rPr>
          <w:rFonts w:ascii="Segoe UI" w:eastAsia="Segoe UI" w:hAnsi="Segoe UI" w:cs="Segoe UI"/>
          <w:color w:val="101214"/>
          <w:szCs w:val="21"/>
          <w:shd w:val="clear" w:color="auto" w:fill="FFFFFF"/>
        </w:rPr>
        <w:t xml:space="preserve"> "Front-end video" repr</w:t>
      </w:r>
      <w:r>
        <w:rPr>
          <w:rFonts w:ascii="Segoe UI" w:eastAsia="Segoe UI" w:hAnsi="Segoe UI" w:cs="Segoe UI"/>
          <w:color w:val="101214"/>
          <w:szCs w:val="21"/>
          <w:shd w:val="clear" w:color="auto" w:fill="FFFFFF"/>
        </w:rPr>
        <w:t>esents the video stored on the front-end device or platform, and "central video" represents the video stored on the cloud.</w:t>
      </w:r>
    </w:p>
    <w:p w:rsidR="00000000" w:rsidRDefault="00662D10">
      <w:pPr>
        <w:numPr>
          <w:ilvl w:val="0"/>
          <w:numId w:val="9"/>
        </w:numPr>
        <w:spacing w:line="360" w:lineRule="auto"/>
        <w:ind w:left="363" w:hanging="363"/>
        <w:rPr>
          <w:rFonts w:hint="eastAsia"/>
        </w:rPr>
      </w:pPr>
      <w:r>
        <w:rPr>
          <w:rFonts w:ascii="Segoe UI" w:eastAsia="Segoe UI" w:hAnsi="Segoe UI" w:cs="Segoe UI" w:hint="eastAsia"/>
          <w:color w:val="101214"/>
          <w:szCs w:val="21"/>
          <w:shd w:val="clear" w:color="auto" w:fill="FFFFFF"/>
        </w:rPr>
        <w:t>click</w:t>
      </w:r>
      <w:r w:rsidR="004C6F41">
        <w:rPr>
          <w:noProof/>
        </w:rPr>
        <w:drawing>
          <wp:inline distT="0" distB="0" distL="0" distR="0">
            <wp:extent cx="314325" cy="314325"/>
            <wp:effectExtent l="0" t="0" r="9525" b="9525"/>
            <wp:docPr id="4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Segoe UI" w:eastAsia="Segoe UI" w:hAnsi="Segoe UI" w:cs="Segoe UI" w:hint="eastAsia"/>
          <w:color w:val="101214"/>
          <w:szCs w:val="21"/>
          <w:shd w:val="clear" w:color="auto" w:fill="FFFFFF"/>
        </w:rPr>
        <w:t>Button to pause video playback;</w:t>
      </w:r>
    </w:p>
    <w:p w:rsidR="00000000" w:rsidRDefault="00662D10">
      <w:pPr>
        <w:numPr>
          <w:ilvl w:val="0"/>
          <w:numId w:val="9"/>
        </w:numPr>
        <w:spacing w:line="360" w:lineRule="auto"/>
        <w:ind w:left="363" w:hanging="363"/>
        <w:rPr>
          <w:rFonts w:hint="eastAsia"/>
        </w:rPr>
      </w:pPr>
      <w:r>
        <w:rPr>
          <w:rFonts w:ascii="Segoe UI" w:eastAsia="Segoe UI" w:hAnsi="Segoe UI" w:cs="Segoe UI" w:hint="eastAsia"/>
          <w:color w:val="101214"/>
          <w:szCs w:val="21"/>
          <w:shd w:val="clear" w:color="auto" w:fill="FFFFFF"/>
        </w:rPr>
        <w:t>click</w:t>
      </w:r>
      <w:r w:rsidR="004C6F41">
        <w:rPr>
          <w:noProof/>
        </w:rPr>
        <w:drawing>
          <wp:inline distT="0" distB="0" distL="0" distR="0">
            <wp:extent cx="381000" cy="352425"/>
            <wp:effectExtent l="0" t="0" r="0" b="9525"/>
            <wp:docPr id="4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Pr>
          <w:rFonts w:ascii="Segoe UI" w:eastAsia="Segoe UI" w:hAnsi="Segoe UI" w:cs="Segoe UI" w:hint="eastAsia"/>
          <w:color w:val="101214"/>
          <w:szCs w:val="21"/>
        </w:rPr>
        <w:t>Button, you can play video slow and fast</w:t>
      </w:r>
    </w:p>
    <w:p w:rsidR="00000000" w:rsidRDefault="00662D10">
      <w:pPr>
        <w:numPr>
          <w:ilvl w:val="0"/>
          <w:numId w:val="9"/>
        </w:numPr>
        <w:spacing w:line="360" w:lineRule="auto"/>
        <w:ind w:left="363" w:hanging="363"/>
        <w:rPr>
          <w:rFonts w:hint="eastAsia"/>
        </w:rPr>
      </w:pPr>
      <w:r>
        <w:rPr>
          <w:rFonts w:ascii="Segoe UI" w:eastAsia="Segoe UI" w:hAnsi="Segoe UI" w:cs="Segoe UI" w:hint="eastAsia"/>
          <w:color w:val="101214"/>
          <w:szCs w:val="21"/>
          <w:shd w:val="clear" w:color="auto" w:fill="FFFFFF"/>
        </w:rPr>
        <w:t>click</w:t>
      </w:r>
      <w:r w:rsidR="004C6F41">
        <w:rPr>
          <w:noProof/>
        </w:rPr>
        <w:drawing>
          <wp:inline distT="0" distB="0" distL="0" distR="0">
            <wp:extent cx="314325" cy="276225"/>
            <wp:effectExtent l="0" t="0" r="9525" b="9525"/>
            <wp:docPr id="4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Pr>
          <w:rFonts w:ascii="Segoe UI" w:eastAsia="Segoe UI" w:hAnsi="Segoe UI" w:cs="Segoe UI" w:hint="eastAsia"/>
          <w:color w:val="101214"/>
          <w:szCs w:val="21"/>
        </w:rPr>
        <w:t xml:space="preserve">Button to view the video according to the </w:t>
      </w:r>
      <w:r>
        <w:rPr>
          <w:rFonts w:ascii="Segoe UI" w:eastAsia="Segoe UI" w:hAnsi="Segoe UI" w:cs="Segoe UI" w:hint="eastAsia"/>
          <w:color w:val="101214"/>
          <w:szCs w:val="21"/>
        </w:rPr>
        <w:t>log,</w:t>
      </w:r>
      <w:r>
        <w:rPr>
          <w:rFonts w:ascii="Segoe UI" w:eastAsia="Segoe UI" w:hAnsi="Segoe UI" w:cs="Segoe UI" w:hint="eastAsia"/>
          <w:color w:val="101214"/>
          <w:szCs w:val="21"/>
          <w:shd w:val="clear" w:color="auto" w:fill="FFFFFF"/>
        </w:rPr>
        <w:t>click</w:t>
      </w:r>
      <w:r w:rsidR="004C6F41">
        <w:rPr>
          <w:noProof/>
        </w:rPr>
        <w:drawing>
          <wp:inline distT="0" distB="0" distL="0" distR="0">
            <wp:extent cx="314325" cy="285750"/>
            <wp:effectExtent l="0" t="0" r="9525" b="0"/>
            <wp:docPr id="4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rFonts w:hint="eastAsia"/>
        </w:rPr>
        <w:t>可以设置时间，进行时间定位播放；；</w:t>
      </w:r>
    </w:p>
    <w:p w:rsidR="00000000" w:rsidRDefault="00662D10">
      <w:pPr>
        <w:numPr>
          <w:ilvl w:val="0"/>
          <w:numId w:val="9"/>
        </w:numPr>
        <w:spacing w:line="360" w:lineRule="auto"/>
        <w:ind w:left="363" w:hanging="363"/>
      </w:pPr>
      <w:r>
        <w:rPr>
          <w:rFonts w:ascii="Segoe UI" w:eastAsia="Segoe UI" w:hAnsi="Segoe UI" w:cs="Segoe UI" w:hint="eastAsia"/>
          <w:color w:val="101214"/>
          <w:szCs w:val="21"/>
          <w:shd w:val="clear" w:color="auto" w:fill="FFFFFF"/>
        </w:rPr>
        <w:t>click</w:t>
      </w:r>
      <w:r w:rsidR="004C6F41">
        <w:rPr>
          <w:noProof/>
        </w:rPr>
        <w:drawing>
          <wp:inline distT="0" distB="0" distL="0" distR="0">
            <wp:extent cx="285750" cy="295275"/>
            <wp:effectExtent l="0" t="0" r="0" b="9525"/>
            <wp:docPr id="4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Pr>
          <w:rFonts w:ascii="Segoe UI" w:eastAsia="Segoe UI" w:hAnsi="Segoe UI" w:cs="Segoe UI" w:hint="eastAsia"/>
          <w:color w:val="101214"/>
          <w:szCs w:val="21"/>
        </w:rPr>
        <w:t>Button, the class will play the video full screen, click again or keyboard esc key to exit the full screen</w:t>
      </w:r>
    </w:p>
    <w:p w:rsidR="00000000" w:rsidRDefault="00662D10">
      <w:pPr>
        <w:jc w:val="center"/>
      </w:pPr>
    </w:p>
    <w:p w:rsidR="00000000" w:rsidRDefault="00662D10">
      <w:pPr>
        <w:rPr>
          <w:rFonts w:hint="eastAsia"/>
        </w:rPr>
      </w:pPr>
    </w:p>
    <w:p w:rsidR="00000000" w:rsidRDefault="00662D10">
      <w:pPr>
        <w:rPr>
          <w:rFonts w:hint="eastAsia"/>
        </w:rPr>
      </w:pPr>
    </w:p>
    <w:p w:rsidR="00000000" w:rsidRDefault="00662D10">
      <w:pPr>
        <w:pStyle w:val="1"/>
        <w:spacing w:before="175" w:after="175"/>
      </w:pPr>
      <w:r>
        <w:rPr>
          <w:rFonts w:hint="eastAsia"/>
        </w:rPr>
        <w:lastRenderedPageBreak/>
        <w:t xml:space="preserve"> </w:t>
      </w:r>
      <w:bookmarkStart w:id="20" w:name="_Toc16336"/>
      <w:r>
        <w:rPr>
          <w:rFonts w:ascii="Segoe UI" w:eastAsia="Segoe UI" w:hAnsi="Segoe UI" w:cs="Segoe UI" w:hint="eastAsia"/>
          <w:color w:val="101214"/>
          <w:sz w:val="21"/>
          <w:szCs w:val="21"/>
          <w:shd w:val="clear" w:color="auto" w:fill="FFFFFF"/>
        </w:rPr>
        <w:t>Alarm operation and maintenance</w:t>
      </w:r>
      <w:bookmarkEnd w:id="20"/>
    </w:p>
    <w:p w:rsidR="00000000" w:rsidRDefault="00662D10">
      <w:pPr>
        <w:pStyle w:val="2"/>
      </w:pPr>
      <w:bookmarkStart w:id="21" w:name="_Toc11478"/>
      <w:r>
        <w:rPr>
          <w:rFonts w:ascii="Segoe UI" w:eastAsia="Segoe UI" w:hAnsi="Segoe UI" w:cs="Segoe UI" w:hint="eastAsia"/>
          <w:color w:val="101214"/>
          <w:sz w:val="21"/>
          <w:szCs w:val="21"/>
        </w:rPr>
        <w:t>Operation and Maintenance Plan</w:t>
      </w:r>
      <w:bookmarkEnd w:id="21"/>
    </w:p>
    <w:p w:rsidR="00000000" w:rsidRDefault="00662D10">
      <w:pPr>
        <w:pStyle w:val="3"/>
      </w:pPr>
      <w:bookmarkStart w:id="22" w:name="_Toc10729"/>
      <w:r>
        <w:rPr>
          <w:rFonts w:ascii="Segoe UI" w:eastAsia="Segoe UI" w:hAnsi="Segoe UI" w:cs="Segoe UI" w:hint="eastAsia"/>
          <w:color w:val="101214"/>
          <w:szCs w:val="21"/>
        </w:rPr>
        <w:t>Configuring a Task Plan</w:t>
      </w:r>
      <w:bookmarkEnd w:id="22"/>
    </w:p>
    <w:p w:rsidR="00000000" w:rsidRDefault="00662D10">
      <w:pPr>
        <w:rPr>
          <w:rFonts w:hint="eastAsia"/>
        </w:rPr>
      </w:pPr>
      <w:r>
        <w:rPr>
          <w:rFonts w:hint="eastAsia"/>
        </w:rPr>
        <w:t xml:space="preserve">  </w:t>
      </w:r>
      <w:r>
        <w:rPr>
          <w:rFonts w:ascii="Segoe UI" w:eastAsia="Segoe UI" w:hAnsi="Segoe UI" w:cs="Segoe UI" w:hint="eastAsia"/>
          <w:color w:val="101214"/>
          <w:szCs w:val="21"/>
        </w:rPr>
        <w:t>Configure Alarm O&amp;M, O</w:t>
      </w:r>
      <w:r>
        <w:rPr>
          <w:rFonts w:ascii="Segoe UI" w:eastAsia="Segoe UI" w:hAnsi="Segoe UI" w:cs="Segoe UI" w:hint="eastAsia"/>
          <w:color w:val="101214"/>
          <w:szCs w:val="21"/>
        </w:rPr>
        <w:t>&amp;M Plan, and Task Plan, as shown in Figure 4-1. Create an O&amp;M plan and enable it to start the configured O&amp;M task</w:t>
      </w:r>
    </w:p>
    <w:p w:rsidR="00000000" w:rsidRDefault="004C6F41">
      <w:pPr>
        <w:jc w:val="center"/>
      </w:pPr>
      <w:r>
        <w:rPr>
          <w:noProof/>
        </w:rPr>
        <w:drawing>
          <wp:inline distT="0" distB="0" distL="0" distR="0">
            <wp:extent cx="5829300" cy="2847975"/>
            <wp:effectExtent l="0" t="0" r="0" b="9525"/>
            <wp:docPr id="4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spacing w:line="480" w:lineRule="auto"/>
        <w:ind w:firstLineChars="200" w:firstLine="448"/>
        <w:jc w:val="center"/>
        <w:rPr>
          <w:rFonts w:hint="eastAsia"/>
        </w:rPr>
      </w:pPr>
      <w:r>
        <w:rPr>
          <w:rFonts w:ascii="Segoe UI" w:eastAsia="Segoe UI" w:hAnsi="Segoe UI" w:cs="Segoe UI" w:hint="eastAsia"/>
          <w:color w:val="101214"/>
          <w:szCs w:val="21"/>
        </w:rPr>
        <w:t>Figure 4-1</w:t>
      </w:r>
    </w:p>
    <w:p w:rsidR="00000000" w:rsidRDefault="00662D10">
      <w:pPr>
        <w:numPr>
          <w:ilvl w:val="0"/>
          <w:numId w:val="10"/>
        </w:numPr>
        <w:ind w:firstLineChars="200" w:firstLine="448"/>
      </w:pPr>
      <w:r>
        <w:rPr>
          <w:rFonts w:ascii="Segoe UI" w:eastAsia="Segoe UI" w:hAnsi="Segoe UI" w:cs="Segoe UI" w:hint="eastAsia"/>
          <w:color w:val="101214"/>
          <w:szCs w:val="21"/>
        </w:rPr>
        <w:t>Create a plan: Add a new O&amp;M task</w:t>
      </w:r>
    </w:p>
    <w:p w:rsidR="00000000" w:rsidRDefault="00662D10">
      <w:pPr>
        <w:numPr>
          <w:ilvl w:val="0"/>
          <w:numId w:val="10"/>
        </w:numPr>
        <w:ind w:firstLineChars="200" w:firstLine="448"/>
      </w:pPr>
      <w:r>
        <w:rPr>
          <w:rFonts w:ascii="Segoe UI" w:eastAsia="Segoe UI" w:hAnsi="Segoe UI" w:cs="Segoe UI" w:hint="eastAsia"/>
          <w:color w:val="101214"/>
          <w:szCs w:val="21"/>
        </w:rPr>
        <w:t>Batch deletion: Delete created O&amp;M tasks in batches</w:t>
      </w:r>
    </w:p>
    <w:p w:rsidR="00000000" w:rsidRDefault="00662D10">
      <w:pPr>
        <w:numPr>
          <w:ilvl w:val="0"/>
          <w:numId w:val="10"/>
        </w:numPr>
        <w:ind w:firstLineChars="200" w:firstLine="448"/>
      </w:pPr>
      <w:r>
        <w:rPr>
          <w:rFonts w:ascii="Segoe UI" w:eastAsia="Segoe UI" w:hAnsi="Segoe UI" w:cs="Segoe UI" w:hint="eastAsia"/>
          <w:color w:val="101214"/>
          <w:szCs w:val="21"/>
        </w:rPr>
        <w:t>Replication plan: Use the replication funct</w:t>
      </w:r>
      <w:r>
        <w:rPr>
          <w:rFonts w:ascii="Segoe UI" w:eastAsia="Segoe UI" w:hAnsi="Segoe UI" w:cs="Segoe UI" w:hint="eastAsia"/>
          <w:color w:val="101214"/>
          <w:szCs w:val="21"/>
        </w:rPr>
        <w:t>ion when multiple task plans of the same type need to be created</w:t>
      </w:r>
    </w:p>
    <w:p w:rsidR="00000000" w:rsidRDefault="00662D10">
      <w:pPr>
        <w:numPr>
          <w:ilvl w:val="0"/>
          <w:numId w:val="10"/>
        </w:numPr>
        <w:ind w:firstLineChars="200" w:firstLine="448"/>
      </w:pPr>
      <w:r>
        <w:rPr>
          <w:rFonts w:ascii="Segoe UI" w:eastAsia="Segoe UI" w:hAnsi="Segoe UI" w:cs="Segoe UI" w:hint="eastAsia"/>
          <w:color w:val="101214"/>
          <w:szCs w:val="21"/>
        </w:rPr>
        <w:t>You can query existing O&amp;M tasks by task name</w:t>
      </w:r>
    </w:p>
    <w:p w:rsidR="00000000" w:rsidRDefault="00662D10">
      <w:pPr>
        <w:ind w:firstLine="465"/>
        <w:rPr>
          <w:rFonts w:hint="eastAsia"/>
        </w:rPr>
      </w:pPr>
      <w:r>
        <w:rPr>
          <w:rFonts w:ascii="Segoe UI" w:eastAsia="Segoe UI" w:hAnsi="Segoe UI" w:cs="Segoe UI" w:hint="eastAsia"/>
          <w:color w:val="101214"/>
          <w:szCs w:val="21"/>
          <w:shd w:val="clear" w:color="auto" w:fill="FFFFFF"/>
        </w:rPr>
        <w:t xml:space="preserve">Create a video integrity task, set the plan name as required, set the execution content to video integrity, set the retry times to the number of </w:t>
      </w:r>
      <w:r>
        <w:rPr>
          <w:rFonts w:ascii="Segoe UI" w:eastAsia="Segoe UI" w:hAnsi="Segoe UI" w:cs="Segoe UI" w:hint="eastAsia"/>
          <w:color w:val="101214"/>
          <w:szCs w:val="21"/>
          <w:shd w:val="clear" w:color="auto" w:fill="FFFFFF"/>
        </w:rPr>
        <w:t>times that a task fails to be executed when no task is on the channel, and set the retry interval to the interval for the task to be executed again. The execution time can be set weekly, as shown in Figure 4-2:</w:t>
      </w:r>
    </w:p>
    <w:p w:rsidR="00000000" w:rsidRDefault="004C6F41">
      <w:pPr>
        <w:jc w:val="center"/>
      </w:pPr>
      <w:r>
        <w:rPr>
          <w:noProof/>
        </w:rPr>
        <w:lastRenderedPageBreak/>
        <w:drawing>
          <wp:inline distT="0" distB="0" distL="0" distR="0">
            <wp:extent cx="5829300" cy="2847975"/>
            <wp:effectExtent l="0" t="0" r="0" b="9525"/>
            <wp:docPr id="4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spacing w:line="480" w:lineRule="auto"/>
        <w:ind w:firstLineChars="200" w:firstLine="448"/>
        <w:jc w:val="center"/>
        <w:rPr>
          <w:rFonts w:hint="eastAsia"/>
        </w:rPr>
      </w:pPr>
      <w:r>
        <w:rPr>
          <w:rFonts w:ascii="Segoe UI" w:eastAsia="Segoe UI" w:hAnsi="Segoe UI" w:cs="Segoe UI" w:hint="eastAsia"/>
          <w:color w:val="101214"/>
          <w:szCs w:val="21"/>
        </w:rPr>
        <w:t>Figure 4-</w:t>
      </w:r>
      <w:r>
        <w:rPr>
          <w:rFonts w:ascii="Segoe UI" w:hAnsi="Segoe UI" w:cs="Segoe UI" w:hint="eastAsia"/>
          <w:color w:val="101214"/>
          <w:szCs w:val="21"/>
        </w:rPr>
        <w:t>2</w:t>
      </w:r>
    </w:p>
    <w:p w:rsidR="00000000" w:rsidRDefault="00662D10">
      <w:pPr>
        <w:jc w:val="left"/>
      </w:pPr>
      <w:r>
        <w:rPr>
          <w:rFonts w:ascii="Segoe UI" w:eastAsia="Segoe UI" w:hAnsi="Segoe UI" w:cs="Segoe UI" w:hint="eastAsia"/>
          <w:color w:val="101214"/>
          <w:szCs w:val="21"/>
          <w:shd w:val="clear" w:color="auto" w:fill="FFFFFF"/>
        </w:rPr>
        <w:t xml:space="preserve">After a video integrity task is </w:t>
      </w:r>
      <w:r>
        <w:rPr>
          <w:rFonts w:ascii="Segoe UI" w:eastAsia="Segoe UI" w:hAnsi="Segoe UI" w:cs="Segoe UI" w:hint="eastAsia"/>
          <w:color w:val="101214"/>
          <w:szCs w:val="21"/>
          <w:shd w:val="clear" w:color="auto" w:fill="FFFFFF"/>
        </w:rPr>
        <w:t>created, click Associated Channel to associate the video channel that you want to perform this task. Click channel association details to view all associated channels. Click Generate Task, and the task starts to be executed</w:t>
      </w:r>
      <w:r>
        <w:rPr>
          <w:rFonts w:ascii="Segoe UI" w:hAnsi="Segoe UI" w:cs="Segoe UI" w:hint="eastAsia"/>
          <w:color w:val="101214"/>
          <w:szCs w:val="21"/>
          <w:shd w:val="clear" w:color="auto" w:fill="FFFFFF"/>
        </w:rPr>
        <w:t xml:space="preserve"> as planned</w:t>
      </w:r>
      <w:r>
        <w:rPr>
          <w:rFonts w:ascii="Segoe UI" w:eastAsia="Segoe UI" w:hAnsi="Segoe UI" w:cs="Segoe UI" w:hint="eastAsia"/>
          <w:color w:val="101214"/>
          <w:szCs w:val="21"/>
          <w:shd w:val="clear" w:color="auto" w:fill="FFFFFF"/>
        </w:rPr>
        <w:t xml:space="preserve"> </w:t>
      </w:r>
      <w:r>
        <w:rPr>
          <w:rFonts w:ascii="Segoe UI" w:hAnsi="Segoe UI" w:cs="Segoe UI" w:hint="eastAsia"/>
          <w:color w:val="101214"/>
          <w:szCs w:val="21"/>
          <w:shd w:val="clear" w:color="auto" w:fill="FFFFFF"/>
        </w:rPr>
        <w:t xml:space="preserve"> </w:t>
      </w:r>
      <w:r w:rsidR="004C6F41">
        <w:rPr>
          <w:noProof/>
        </w:rPr>
        <w:drawing>
          <wp:inline distT="0" distB="0" distL="0" distR="0">
            <wp:extent cx="5838825" cy="990600"/>
            <wp:effectExtent l="0" t="0" r="9525" b="0"/>
            <wp:docPr id="4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38825" cy="990600"/>
                    </a:xfrm>
                    <a:prstGeom prst="rect">
                      <a:avLst/>
                    </a:prstGeom>
                    <a:noFill/>
                    <a:ln>
                      <a:noFill/>
                    </a:ln>
                  </pic:spPr>
                </pic:pic>
              </a:graphicData>
            </a:graphic>
          </wp:inline>
        </w:drawing>
      </w:r>
    </w:p>
    <w:p w:rsidR="00000000" w:rsidRDefault="00662D10">
      <w:pPr>
        <w:spacing w:line="480" w:lineRule="auto"/>
        <w:ind w:firstLineChars="200" w:firstLine="448"/>
        <w:jc w:val="center"/>
        <w:rPr>
          <w:rFonts w:hint="eastAsia"/>
        </w:rPr>
      </w:pPr>
      <w:r>
        <w:rPr>
          <w:rFonts w:ascii="Segoe UI" w:eastAsia="Segoe UI" w:hAnsi="Segoe UI" w:cs="Segoe UI" w:hint="eastAsia"/>
          <w:color w:val="101214"/>
          <w:szCs w:val="21"/>
        </w:rPr>
        <w:t>Figure 4-</w:t>
      </w:r>
      <w:r>
        <w:rPr>
          <w:rFonts w:ascii="Segoe UI" w:hAnsi="Segoe UI" w:cs="Segoe UI" w:hint="eastAsia"/>
          <w:color w:val="101214"/>
          <w:szCs w:val="21"/>
        </w:rPr>
        <w:t>3</w:t>
      </w:r>
    </w:p>
    <w:p w:rsidR="00000000" w:rsidRDefault="00662D10">
      <w:pPr>
        <w:ind w:firstLine="447"/>
      </w:pPr>
      <w:r>
        <w:rPr>
          <w:rFonts w:ascii="Segoe UI" w:eastAsia="Segoe UI" w:hAnsi="Segoe UI" w:cs="Segoe UI" w:hint="eastAsia"/>
          <w:color w:val="101214"/>
          <w:szCs w:val="21"/>
          <w:shd w:val="clear" w:color="auto" w:fill="FFFFFF"/>
        </w:rPr>
        <w:t>The cha</w:t>
      </w:r>
      <w:r>
        <w:rPr>
          <w:rFonts w:ascii="Segoe UI" w:eastAsia="Segoe UI" w:hAnsi="Segoe UI" w:cs="Segoe UI" w:hint="eastAsia"/>
          <w:color w:val="101214"/>
          <w:szCs w:val="21"/>
          <w:shd w:val="clear" w:color="auto" w:fill="FFFFFF"/>
        </w:rPr>
        <w:t>nnel online rate is the default task. The check is performed once an hour. You do not need to configure a task plan.</w:t>
      </w:r>
    </w:p>
    <w:p w:rsidR="00000000" w:rsidRDefault="00662D10">
      <w:pPr>
        <w:pStyle w:val="3"/>
        <w:rPr>
          <w:rFonts w:hint="eastAsia"/>
        </w:rPr>
      </w:pPr>
      <w:bookmarkStart w:id="23" w:name="_Toc14255"/>
      <w:r>
        <w:rPr>
          <w:rFonts w:ascii="Segoe UI" w:eastAsia="Segoe UI" w:hAnsi="Segoe UI" w:cs="Segoe UI" w:hint="eastAsia"/>
          <w:color w:val="101214"/>
          <w:szCs w:val="21"/>
        </w:rPr>
        <w:t>Task Status</w:t>
      </w:r>
      <w:bookmarkEnd w:id="23"/>
    </w:p>
    <w:p w:rsidR="00000000" w:rsidRDefault="00662D10">
      <w:pPr>
        <w:rPr>
          <w:rFonts w:ascii="Segoe UI" w:eastAsia="Segoe UI" w:hAnsi="Segoe UI" w:cs="Segoe UI" w:hint="eastAsia"/>
          <w:color w:val="101214"/>
          <w:szCs w:val="21"/>
          <w:shd w:val="clear" w:color="auto" w:fill="FFFFFF"/>
        </w:rPr>
      </w:pPr>
      <w:r>
        <w:rPr>
          <w:rFonts w:hint="eastAsia"/>
        </w:rPr>
        <w:t xml:space="preserve"> </w:t>
      </w:r>
      <w:r>
        <w:rPr>
          <w:rFonts w:ascii="Segoe UI" w:eastAsia="Segoe UI" w:hAnsi="Segoe UI" w:cs="Segoe UI" w:hint="eastAsia"/>
          <w:color w:val="101214"/>
          <w:szCs w:val="21"/>
          <w:shd w:val="clear" w:color="auto" w:fill="FFFFFF"/>
        </w:rPr>
        <w:t xml:space="preserve">The Alarm O&amp;M - O&amp;M Plane-Task Status page is displayed, as shown in Figure 4-4. Click Execute Task. The task can be executed </w:t>
      </w:r>
      <w:r>
        <w:rPr>
          <w:rFonts w:ascii="Segoe UI" w:eastAsia="Segoe UI" w:hAnsi="Segoe UI" w:cs="Segoe UI" w:hint="eastAsia"/>
          <w:color w:val="101214"/>
          <w:szCs w:val="21"/>
          <w:shd w:val="clear" w:color="auto" w:fill="FFFFFF"/>
        </w:rPr>
        <w:t>again.</w:t>
      </w:r>
    </w:p>
    <w:p w:rsidR="00000000" w:rsidRDefault="004C6F41">
      <w:pPr>
        <w:rPr>
          <w:rFonts w:ascii="Segoe UI" w:eastAsia="Segoe UI" w:hAnsi="Segoe UI" w:cs="Segoe UI" w:hint="eastAsia"/>
          <w:color w:val="101214"/>
          <w:szCs w:val="21"/>
          <w:shd w:val="clear" w:color="auto" w:fill="FFFFFF"/>
        </w:rPr>
      </w:pPr>
      <w:r>
        <w:rPr>
          <w:noProof/>
        </w:rPr>
        <w:lastRenderedPageBreak/>
        <w:drawing>
          <wp:inline distT="0" distB="0" distL="0" distR="0">
            <wp:extent cx="5829300" cy="2847975"/>
            <wp:effectExtent l="0" t="0" r="0" b="9525"/>
            <wp:docPr id="4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jc w:val="center"/>
      </w:pPr>
    </w:p>
    <w:p w:rsidR="00000000" w:rsidRDefault="00662D10">
      <w:pPr>
        <w:spacing w:line="480" w:lineRule="auto"/>
        <w:ind w:firstLineChars="200" w:firstLine="448"/>
        <w:jc w:val="center"/>
        <w:rPr>
          <w:rFonts w:hint="eastAsia"/>
        </w:rPr>
      </w:pPr>
      <w:r>
        <w:rPr>
          <w:rFonts w:ascii="Segoe UI" w:eastAsia="Segoe UI" w:hAnsi="Segoe UI" w:cs="Segoe UI" w:hint="eastAsia"/>
          <w:color w:val="101214"/>
          <w:szCs w:val="21"/>
        </w:rPr>
        <w:t>Figure 4-</w:t>
      </w:r>
      <w:r>
        <w:rPr>
          <w:rFonts w:ascii="Segoe UI" w:hAnsi="Segoe UI" w:cs="Segoe UI" w:hint="eastAsia"/>
          <w:color w:val="101214"/>
          <w:szCs w:val="21"/>
        </w:rPr>
        <w:t>4</w:t>
      </w:r>
    </w:p>
    <w:p w:rsidR="00000000" w:rsidRDefault="00662D10">
      <w:pPr>
        <w:spacing w:line="480" w:lineRule="auto"/>
        <w:ind w:firstLineChars="200" w:firstLine="448"/>
        <w:jc w:val="center"/>
        <w:rPr>
          <w:rFonts w:hint="eastAsia"/>
        </w:rPr>
      </w:pPr>
    </w:p>
    <w:p w:rsidR="00000000" w:rsidRDefault="00662D10">
      <w:pPr>
        <w:pStyle w:val="3"/>
        <w:rPr>
          <w:rFonts w:hint="eastAsia"/>
        </w:rPr>
      </w:pPr>
      <w:bookmarkStart w:id="24" w:name="_Toc19215"/>
      <w:r>
        <w:rPr>
          <w:rFonts w:ascii="Segoe UI" w:eastAsia="Segoe UI" w:hAnsi="Segoe UI" w:cs="Segoe UI" w:hint="eastAsia"/>
          <w:color w:val="101214"/>
          <w:szCs w:val="21"/>
        </w:rPr>
        <w:t>Channel Online Rate</w:t>
      </w:r>
      <w:bookmarkEnd w:id="24"/>
    </w:p>
    <w:p w:rsidR="00000000" w:rsidRDefault="00662D10">
      <w:pPr>
        <w:ind w:firstLineChars="200" w:firstLine="448"/>
        <w:jc w:val="left"/>
      </w:pPr>
      <w:r>
        <w:rPr>
          <w:rFonts w:ascii="Segoe UI" w:eastAsia="Segoe UI" w:hAnsi="Segoe UI" w:cs="Segoe UI" w:hint="eastAsia"/>
          <w:color w:val="101214"/>
          <w:szCs w:val="21"/>
          <w:shd w:val="clear" w:color="auto" w:fill="FFFFFF"/>
        </w:rPr>
        <w:t>You can view the online status of the channels in the corresponding administrative region. On this page, you can check the online status of all channels in real time, as shown in Figure</w:t>
      </w:r>
      <w:r>
        <w:rPr>
          <w:rFonts w:ascii="Segoe UI" w:hAnsi="Segoe UI" w:cs="Segoe UI" w:hint="eastAsia"/>
          <w:color w:val="101214"/>
          <w:szCs w:val="21"/>
          <w:shd w:val="clear" w:color="auto" w:fill="FFFFFF"/>
        </w:rPr>
        <w:t xml:space="preserve"> 4-5</w:t>
      </w:r>
      <w:r>
        <w:rPr>
          <w:rFonts w:ascii="Segoe UI" w:eastAsia="Segoe UI" w:hAnsi="Segoe UI" w:cs="Segoe UI" w:hint="eastAsia"/>
          <w:color w:val="101214"/>
          <w:szCs w:val="21"/>
          <w:shd w:val="clear" w:color="auto" w:fill="FFFFFF"/>
        </w:rPr>
        <w:t xml:space="preserve"> </w:t>
      </w:r>
      <w:r w:rsidR="004C6F41">
        <w:rPr>
          <w:noProof/>
        </w:rPr>
        <w:drawing>
          <wp:inline distT="0" distB="0" distL="0" distR="0">
            <wp:extent cx="5829300" cy="2847975"/>
            <wp:effectExtent l="0" t="0" r="0" b="9525"/>
            <wp:docPr id="4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spacing w:line="480" w:lineRule="auto"/>
        <w:ind w:firstLineChars="200" w:firstLine="448"/>
        <w:jc w:val="center"/>
        <w:rPr>
          <w:rFonts w:hint="eastAsia"/>
        </w:rPr>
      </w:pPr>
      <w:r>
        <w:rPr>
          <w:rFonts w:ascii="Segoe UI" w:eastAsia="Segoe UI" w:hAnsi="Segoe UI" w:cs="Segoe UI" w:hint="eastAsia"/>
          <w:color w:val="101214"/>
          <w:szCs w:val="21"/>
        </w:rPr>
        <w:t>Figure 4-</w:t>
      </w:r>
      <w:r>
        <w:rPr>
          <w:rFonts w:ascii="Segoe UI" w:hAnsi="Segoe UI" w:cs="Segoe UI" w:hint="eastAsia"/>
          <w:color w:val="101214"/>
          <w:szCs w:val="21"/>
        </w:rPr>
        <w:t>5</w:t>
      </w:r>
    </w:p>
    <w:p w:rsidR="00000000" w:rsidRDefault="00662D10">
      <w:pPr>
        <w:pStyle w:val="3"/>
      </w:pPr>
      <w:bookmarkStart w:id="25" w:name="_Toc14280"/>
      <w:r>
        <w:rPr>
          <w:rFonts w:ascii="Segoe UI" w:eastAsia="Segoe UI" w:hAnsi="Segoe UI" w:cs="Segoe UI" w:hint="eastAsia"/>
          <w:color w:val="101214"/>
          <w:szCs w:val="21"/>
          <w:shd w:val="clear" w:color="auto" w:fill="FFFFFF"/>
        </w:rPr>
        <w:lastRenderedPageBreak/>
        <w:t>Video integ</w:t>
      </w:r>
      <w:r>
        <w:rPr>
          <w:rFonts w:ascii="Segoe UI" w:eastAsia="Segoe UI" w:hAnsi="Segoe UI" w:cs="Segoe UI" w:hint="eastAsia"/>
          <w:color w:val="101214"/>
          <w:szCs w:val="21"/>
          <w:shd w:val="clear" w:color="auto" w:fill="FFFFFF"/>
        </w:rPr>
        <w:t>rity</w:t>
      </w:r>
      <w:bookmarkEnd w:id="25"/>
    </w:p>
    <w:p w:rsidR="00000000" w:rsidRDefault="00662D10">
      <w:pPr>
        <w:ind w:firstLine="447"/>
        <w:rPr>
          <w:rFonts w:hint="eastAsia"/>
        </w:rPr>
      </w:pPr>
      <w:r>
        <w:rPr>
          <w:rFonts w:ascii="Segoe UI" w:eastAsia="Segoe UI" w:hAnsi="Segoe UI" w:cs="Segoe UI" w:hint="eastAsia"/>
          <w:color w:val="101214"/>
          <w:szCs w:val="21"/>
          <w:shd w:val="clear" w:color="auto" w:fill="FFFFFF"/>
        </w:rPr>
        <w:t>You can query the results of all video completion operations and maintenance tasks. You can set the time range for viewing, set the channel code and channel name for viewing the video integrity of the channel, and view the video integrity results by c</w:t>
      </w:r>
      <w:r>
        <w:rPr>
          <w:rFonts w:ascii="Segoe UI" w:eastAsia="Segoe UI" w:hAnsi="Segoe UI" w:cs="Segoe UI" w:hint="eastAsia"/>
          <w:color w:val="101214"/>
          <w:szCs w:val="21"/>
          <w:shd w:val="clear" w:color="auto" w:fill="FFFFFF"/>
        </w:rPr>
        <w:t>ategory.</w:t>
      </w:r>
      <w:r>
        <w:rPr>
          <w:rFonts w:ascii="Segoe UI" w:eastAsia="Segoe UI" w:hAnsi="Segoe UI" w:cs="Segoe UI"/>
          <w:color w:val="101214"/>
          <w:szCs w:val="21"/>
          <w:shd w:val="clear" w:color="auto" w:fill="FFFFFF"/>
        </w:rPr>
        <w:t xml:space="preserve"> The operation and maintenance results are statistically analyzed and displayed as pie charts and line charts, as shown in Figure 4-6:</w:t>
      </w:r>
    </w:p>
    <w:p w:rsidR="00000000" w:rsidRDefault="004C6F41">
      <w:pPr>
        <w:ind w:firstLine="447"/>
        <w:jc w:val="center"/>
      </w:pPr>
      <w:r>
        <w:rPr>
          <w:noProof/>
        </w:rPr>
        <w:drawing>
          <wp:inline distT="0" distB="0" distL="0" distR="0">
            <wp:extent cx="5829300" cy="2847975"/>
            <wp:effectExtent l="0" t="0" r="0" b="9525"/>
            <wp:docPr id="5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000000" w:rsidRDefault="00662D10">
      <w:pPr>
        <w:spacing w:line="480" w:lineRule="auto"/>
        <w:ind w:firstLineChars="200" w:firstLine="448"/>
        <w:jc w:val="center"/>
        <w:rPr>
          <w:rFonts w:hint="eastAsia"/>
        </w:rPr>
      </w:pPr>
      <w:r>
        <w:rPr>
          <w:rFonts w:ascii="Segoe UI" w:eastAsia="Segoe UI" w:hAnsi="Segoe UI" w:cs="Segoe UI" w:hint="eastAsia"/>
          <w:color w:val="101214"/>
          <w:szCs w:val="21"/>
        </w:rPr>
        <w:t>Figure 4-</w:t>
      </w:r>
      <w:r>
        <w:rPr>
          <w:rFonts w:ascii="Segoe UI" w:hAnsi="Segoe UI" w:cs="Segoe UI" w:hint="eastAsia"/>
          <w:color w:val="101214"/>
          <w:szCs w:val="21"/>
        </w:rPr>
        <w:t>6</w:t>
      </w:r>
    </w:p>
    <w:p w:rsidR="00662D10" w:rsidRDefault="00662D10">
      <w:pPr>
        <w:rPr>
          <w:rFonts w:hint="eastAsia"/>
        </w:rPr>
      </w:pPr>
    </w:p>
    <w:sectPr w:rsidR="00662D10">
      <w:headerReference w:type="default" r:id="rId61"/>
      <w:footerReference w:type="default" r:id="rId62"/>
      <w:pgSz w:w="11906" w:h="16838"/>
      <w:pgMar w:top="1418" w:right="1134" w:bottom="1418" w:left="1574" w:header="851" w:footer="851" w:gutter="0"/>
      <w:pgNumType w:start="1"/>
      <w:cols w:space="720"/>
      <w:docGrid w:type="linesAndChars" w:linePitch="350" w:charSpace="28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D10" w:rsidRDefault="00662D10">
      <w:r>
        <w:separator/>
      </w:r>
    </w:p>
  </w:endnote>
  <w:endnote w:type="continuationSeparator" w:id="0">
    <w:p w:rsidR="00662D10" w:rsidRDefault="00662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4924"/>
      <w:gridCol w:w="4928"/>
    </w:tblGrid>
    <w:tr w:rsidR="00000000">
      <w:tc>
        <w:tcPr>
          <w:tcW w:w="4924" w:type="dxa"/>
        </w:tcPr>
        <w:p w:rsidR="00000000" w:rsidRDefault="00662D10">
          <w:pPr>
            <w:pStyle w:val="a8"/>
          </w:pPr>
          <w:r>
            <w:sym w:font="Symbol" w:char="F0D3"/>
          </w:r>
          <w:r>
            <w:rPr>
              <w:rFonts w:hint="eastAsia"/>
            </w:rPr>
            <w:t xml:space="preserve"> </w:t>
          </w:r>
          <w:r>
            <w:rPr>
              <w:rFonts w:hint="eastAsia"/>
            </w:rPr>
            <w:t>杭州中威电子股份有限公司</w:t>
          </w:r>
        </w:p>
      </w:tc>
      <w:tc>
        <w:tcPr>
          <w:tcW w:w="4928" w:type="dxa"/>
        </w:tcPr>
        <w:p w:rsidR="00000000" w:rsidRDefault="00662D10">
          <w:pPr>
            <w:pStyle w:val="a8"/>
            <w:ind w:right="90"/>
            <w:jc w:val="right"/>
            <w:rPr>
              <w:rFonts w:hint="eastAsia"/>
            </w:rPr>
          </w:pPr>
          <w:r>
            <w:rPr>
              <w:kern w:val="0"/>
              <w:szCs w:val="21"/>
            </w:rPr>
            <w:fldChar w:fldCharType="begin"/>
          </w:r>
          <w:r>
            <w:rPr>
              <w:kern w:val="0"/>
              <w:szCs w:val="21"/>
            </w:rPr>
            <w:instrText xml:space="preserve"> PAGE </w:instrText>
          </w:r>
          <w:r>
            <w:rPr>
              <w:kern w:val="0"/>
              <w:szCs w:val="21"/>
            </w:rPr>
            <w:fldChar w:fldCharType="separate"/>
          </w:r>
          <w:r>
            <w:rPr>
              <w:kern w:val="0"/>
              <w:szCs w:val="21"/>
              <w:lang w:val="en-US" w:eastAsia="zh-CN"/>
            </w:rPr>
            <w:t>2</w:t>
          </w:r>
          <w:r>
            <w:rPr>
              <w:kern w:val="0"/>
              <w:szCs w:val="21"/>
            </w:rPr>
            <w:fldChar w:fldCharType="end"/>
          </w:r>
        </w:p>
      </w:tc>
    </w:tr>
  </w:tbl>
  <w:p w:rsidR="00000000" w:rsidRDefault="00662D1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0" w:type="dxa"/>
      <w:tblLayout w:type="fixed"/>
      <w:tblLook w:val="0000" w:firstRow="0" w:lastRow="0" w:firstColumn="0" w:lastColumn="0" w:noHBand="0" w:noVBand="0"/>
    </w:tblPr>
    <w:tblGrid>
      <w:gridCol w:w="4924"/>
      <w:gridCol w:w="4928"/>
    </w:tblGrid>
    <w:tr w:rsidR="00000000">
      <w:tc>
        <w:tcPr>
          <w:tcW w:w="4924" w:type="dxa"/>
        </w:tcPr>
        <w:p w:rsidR="00000000" w:rsidRDefault="00662D10">
          <w:pPr>
            <w:pStyle w:val="a8"/>
          </w:pPr>
          <w:r>
            <w:sym w:font="Symbol" w:char="F0D3"/>
          </w:r>
          <w:r>
            <w:rPr>
              <w:rFonts w:hint="eastAsia"/>
            </w:rPr>
            <w:t xml:space="preserve"> </w:t>
          </w:r>
          <w:r>
            <w:rPr>
              <w:rFonts w:hint="eastAsia"/>
            </w:rPr>
            <w:t>杭州中威电子股份有限公司</w:t>
          </w:r>
        </w:p>
      </w:tc>
      <w:tc>
        <w:tcPr>
          <w:tcW w:w="4928" w:type="dxa"/>
        </w:tcPr>
        <w:p w:rsidR="00000000" w:rsidRDefault="00662D10">
          <w:pPr>
            <w:pStyle w:val="a8"/>
            <w:jc w:val="right"/>
            <w:rPr>
              <w:rFonts w:hint="eastAsia"/>
            </w:rPr>
          </w:pPr>
          <w:r>
            <w:rPr>
              <w:kern w:val="0"/>
              <w:szCs w:val="21"/>
            </w:rPr>
            <w:fldChar w:fldCharType="begin"/>
          </w:r>
          <w:r>
            <w:rPr>
              <w:kern w:val="0"/>
              <w:szCs w:val="21"/>
            </w:rPr>
            <w:instrText xml:space="preserve"> PAGE </w:instrText>
          </w:r>
          <w:r>
            <w:rPr>
              <w:kern w:val="0"/>
              <w:szCs w:val="21"/>
            </w:rPr>
            <w:fldChar w:fldCharType="separate"/>
          </w:r>
          <w:r w:rsidR="004C6F41">
            <w:rPr>
              <w:noProof/>
              <w:kern w:val="0"/>
              <w:szCs w:val="21"/>
            </w:rPr>
            <w:t>I</w:t>
          </w:r>
          <w:r>
            <w:rPr>
              <w:kern w:val="0"/>
              <w:szCs w:val="21"/>
            </w:rPr>
            <w:fldChar w:fldCharType="end"/>
          </w:r>
        </w:p>
      </w:tc>
    </w:tr>
  </w:tbl>
  <w:p w:rsidR="00000000" w:rsidRDefault="00662D1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0" w:type="dxa"/>
      <w:tblLayout w:type="fixed"/>
      <w:tblLook w:val="0000" w:firstRow="0" w:lastRow="0" w:firstColumn="0" w:lastColumn="0" w:noHBand="0" w:noVBand="0"/>
    </w:tblPr>
    <w:tblGrid>
      <w:gridCol w:w="4924"/>
      <w:gridCol w:w="4928"/>
    </w:tblGrid>
    <w:tr w:rsidR="00000000">
      <w:tc>
        <w:tcPr>
          <w:tcW w:w="4924" w:type="dxa"/>
        </w:tcPr>
        <w:p w:rsidR="00000000" w:rsidRDefault="00662D10">
          <w:pPr>
            <w:pStyle w:val="a8"/>
          </w:pPr>
          <w:r>
            <w:sym w:font="Symbol" w:char="F0D3"/>
          </w:r>
          <w:r>
            <w:rPr>
              <w:rFonts w:hint="eastAsia"/>
            </w:rPr>
            <w:t xml:space="preserve"> </w:t>
          </w:r>
          <w:r>
            <w:rPr>
              <w:rFonts w:hint="eastAsia"/>
            </w:rPr>
            <w:t>杭州中威电子股份有限公司</w:t>
          </w:r>
        </w:p>
      </w:tc>
      <w:tc>
        <w:tcPr>
          <w:tcW w:w="4928" w:type="dxa"/>
        </w:tcPr>
        <w:p w:rsidR="00000000" w:rsidRDefault="00662D10">
          <w:pPr>
            <w:pStyle w:val="a8"/>
            <w:jc w:val="right"/>
            <w:rPr>
              <w:rFonts w:hint="eastAsia"/>
            </w:rPr>
          </w:pPr>
          <w:r>
            <w:rPr>
              <w:kern w:val="0"/>
              <w:szCs w:val="21"/>
            </w:rPr>
            <w:fldChar w:fldCharType="begin"/>
          </w:r>
          <w:r>
            <w:rPr>
              <w:kern w:val="0"/>
              <w:szCs w:val="21"/>
            </w:rPr>
            <w:instrText xml:space="preserve"> PAGE </w:instrText>
          </w:r>
          <w:r>
            <w:rPr>
              <w:kern w:val="0"/>
              <w:szCs w:val="21"/>
            </w:rPr>
            <w:fldChar w:fldCharType="separate"/>
          </w:r>
          <w:r w:rsidR="004C6F41">
            <w:rPr>
              <w:noProof/>
              <w:kern w:val="0"/>
              <w:szCs w:val="21"/>
            </w:rPr>
            <w:t>20</w:t>
          </w:r>
          <w:r>
            <w:rPr>
              <w:kern w:val="0"/>
              <w:szCs w:val="21"/>
            </w:rPr>
            <w:fldChar w:fldCharType="end"/>
          </w:r>
        </w:p>
      </w:tc>
    </w:tr>
  </w:tbl>
  <w:p w:rsidR="00000000" w:rsidRDefault="00662D1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D10" w:rsidRDefault="00662D10">
      <w:r>
        <w:separator/>
      </w:r>
    </w:p>
  </w:footnote>
  <w:footnote w:type="continuationSeparator" w:id="0">
    <w:p w:rsidR="00662D10" w:rsidRDefault="00662D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C6F41">
    <w:pPr>
      <w:pStyle w:val="a9"/>
      <w:jc w:val="both"/>
      <w:rPr>
        <w:rFonts w:hint="eastAsia"/>
      </w:rPr>
    </w:pPr>
    <w:r>
      <w:rPr>
        <w:rFonts w:hint="eastAsia"/>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-200660</wp:posOffset>
          </wp:positionV>
          <wp:extent cx="1066800" cy="338455"/>
          <wp:effectExtent l="0" t="0" r="0" b="4445"/>
          <wp:wrapSquare wrapText="right"/>
          <wp:docPr id="7" name="图片 7" descr="公司最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公司最新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338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C6F41">
    <w:pPr>
      <w:pStyle w:val="a9"/>
      <w:jc w:val="both"/>
      <w:rPr>
        <w:rFonts w:hint="eastAsia"/>
      </w:rPr>
    </w:pPr>
    <w:r>
      <w:rPr>
        <w:rFonts w:hint="eastAsia"/>
        <w:noProof/>
      </w:rPr>
      <w:drawing>
        <wp:anchor distT="0" distB="0" distL="114300" distR="114300" simplePos="0" relativeHeight="251657728" behindDoc="1" locked="0" layoutInCell="1" allowOverlap="1">
          <wp:simplePos x="0" y="0"/>
          <wp:positionH relativeFrom="column">
            <wp:posOffset>-19685</wp:posOffset>
          </wp:positionH>
          <wp:positionV relativeFrom="paragraph">
            <wp:posOffset>-314960</wp:posOffset>
          </wp:positionV>
          <wp:extent cx="1423670" cy="414020"/>
          <wp:effectExtent l="0" t="0" r="5080" b="5080"/>
          <wp:wrapTight wrapText="bothSides">
            <wp:wrapPolygon edited="0">
              <wp:start x="0" y="0"/>
              <wp:lineTo x="0" y="20871"/>
              <wp:lineTo x="21388" y="20871"/>
              <wp:lineTo x="21388" y="0"/>
              <wp:lineTo x="0" y="0"/>
            </wp:wrapPolygon>
          </wp:wrapTight>
          <wp:docPr id="9" name="Picture 2" descr="C:\Program Files\Tencent\QQ\Users\55005930\Image\C2C\T~J(AJ2CE$)%]1]@00MXSY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Tencent\QQ\Users\55005930\Image\C2C\T~J(AJ2CE$)%]1]@00MXSY7.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23670" cy="414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C6F41">
    <w:pPr>
      <w:pStyle w:val="a9"/>
      <w:jc w:val="right"/>
      <w:rPr>
        <w:rFonts w:hint="eastAsia"/>
      </w:rPr>
    </w:pPr>
    <w:r>
      <w:rPr>
        <w:rFonts w:hint="eastAsia"/>
        <w:noProof/>
      </w:rPr>
      <w:drawing>
        <wp:anchor distT="0" distB="0" distL="114300" distR="114300" simplePos="0" relativeHeight="251658752" behindDoc="1" locked="0" layoutInCell="1" allowOverlap="1">
          <wp:simplePos x="0" y="0"/>
          <wp:positionH relativeFrom="column">
            <wp:posOffset>-5715</wp:posOffset>
          </wp:positionH>
          <wp:positionV relativeFrom="paragraph">
            <wp:posOffset>-300355</wp:posOffset>
          </wp:positionV>
          <wp:extent cx="1423670" cy="414020"/>
          <wp:effectExtent l="0" t="0" r="5080" b="5080"/>
          <wp:wrapTight wrapText="bothSides">
            <wp:wrapPolygon edited="0">
              <wp:start x="0" y="0"/>
              <wp:lineTo x="0" y="20871"/>
              <wp:lineTo x="21388" y="20871"/>
              <wp:lineTo x="21388" y="0"/>
              <wp:lineTo x="0" y="0"/>
            </wp:wrapPolygon>
          </wp:wrapTight>
          <wp:docPr id="10" name="Picture 2" descr="C:\Program Files\Tencent\QQ\Users\55005930\Image\C2C\T~J(AJ2CE$)%]1]@00MXSY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Tencent\QQ\Users\55005930\Image\C2C\T~J(AJ2CE$)%]1]@00MXSY7.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23670" cy="414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BFC1BD6"/>
    <w:multiLevelType w:val="singleLevel"/>
    <w:tmpl w:val="8BFC1BD6"/>
    <w:lvl w:ilvl="0">
      <w:start w:val="1"/>
      <w:numFmt w:val="decimalEnclosedCircleChinese"/>
      <w:suff w:val="nothing"/>
      <w:lvlText w:val="%1　"/>
      <w:lvlJc w:val="left"/>
      <w:pPr>
        <w:ind w:left="0" w:firstLine="400"/>
      </w:pPr>
      <w:rPr>
        <w:rFonts w:hint="eastAsia"/>
      </w:rPr>
    </w:lvl>
  </w:abstractNum>
  <w:abstractNum w:abstractNumId="1">
    <w:nsid w:val="C8F637FF"/>
    <w:multiLevelType w:val="singleLevel"/>
    <w:tmpl w:val="C8F637FF"/>
    <w:lvl w:ilvl="0">
      <w:start w:val="1"/>
      <w:numFmt w:val="decimalEnclosedCircleChinese"/>
      <w:suff w:val="nothing"/>
      <w:lvlText w:val="%1　"/>
      <w:lvlJc w:val="left"/>
      <w:pPr>
        <w:ind w:left="0" w:firstLine="400"/>
      </w:pPr>
      <w:rPr>
        <w:rFonts w:hint="eastAsia"/>
      </w:rPr>
    </w:lvl>
  </w:abstractNum>
  <w:abstractNum w:abstractNumId="2">
    <w:nsid w:val="028837B1"/>
    <w:multiLevelType w:val="multilevel"/>
    <w:tmpl w:val="028837B1"/>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C4DC75B"/>
    <w:multiLevelType w:val="singleLevel"/>
    <w:tmpl w:val="0C4DC75B"/>
    <w:lvl w:ilvl="0">
      <w:start w:val="1"/>
      <w:numFmt w:val="decimalEnclosedCircleChinese"/>
      <w:suff w:val="nothing"/>
      <w:lvlText w:val="%1　"/>
      <w:lvlJc w:val="left"/>
      <w:pPr>
        <w:ind w:left="0" w:firstLine="400"/>
      </w:pPr>
      <w:rPr>
        <w:rFonts w:hint="eastAsia"/>
      </w:rPr>
    </w:lvl>
  </w:abstractNum>
  <w:abstractNum w:abstractNumId="4">
    <w:nsid w:val="1A9C125E"/>
    <w:multiLevelType w:val="multilevel"/>
    <w:tmpl w:val="1A9C125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ascii="宋体" w:eastAsia="宋体" w:hAnsi="宋体" w:cs="宋体" w:hint="default"/>
        <w:sz w:val="21"/>
        <w:szCs w:val="21"/>
      </w:rPr>
    </w:lvl>
    <w:lvl w:ilvl="3">
      <w:start w:val="1"/>
      <w:numFmt w:val="decimal"/>
      <w:lvlText w:val="%1.%2.%3.%4"/>
      <w:lvlJc w:val="left"/>
      <w:pPr>
        <w:tabs>
          <w:tab w:val="num" w:pos="864"/>
        </w:tabs>
        <w:ind w:left="864" w:hanging="864"/>
      </w:pPr>
      <w:rPr>
        <w:rFonts w:ascii="Arial" w:eastAsia="宋体" w:hAnsi="Arial" w:hint="default"/>
        <w:b w:val="0"/>
        <w:i w:val="0"/>
        <w:sz w:val="21"/>
        <w:szCs w:val="21"/>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5">
    <w:nsid w:val="22745D25"/>
    <w:multiLevelType w:val="singleLevel"/>
    <w:tmpl w:val="22745D25"/>
    <w:lvl w:ilvl="0">
      <w:start w:val="1"/>
      <w:numFmt w:val="decimalEnclosedCircleChinese"/>
      <w:suff w:val="nothing"/>
      <w:lvlText w:val="%1　"/>
      <w:lvlJc w:val="left"/>
      <w:pPr>
        <w:ind w:left="0" w:firstLine="400"/>
      </w:pPr>
      <w:rPr>
        <w:rFonts w:hint="eastAsia"/>
      </w:rPr>
    </w:lvl>
  </w:abstractNum>
  <w:abstractNum w:abstractNumId="6">
    <w:nsid w:val="3366F5E1"/>
    <w:multiLevelType w:val="singleLevel"/>
    <w:tmpl w:val="3366F5E1"/>
    <w:lvl w:ilvl="0">
      <w:start w:val="1"/>
      <w:numFmt w:val="decimalEnclosedCircleChinese"/>
      <w:suff w:val="nothing"/>
      <w:lvlText w:val="%1　"/>
      <w:lvlJc w:val="left"/>
      <w:pPr>
        <w:ind w:left="0" w:firstLine="400"/>
      </w:pPr>
      <w:rPr>
        <w:rFonts w:hint="eastAsia"/>
      </w:rPr>
    </w:lvl>
  </w:abstractNum>
  <w:abstractNum w:abstractNumId="7">
    <w:nsid w:val="4F32E6DE"/>
    <w:multiLevelType w:val="singleLevel"/>
    <w:tmpl w:val="4F32E6DE"/>
    <w:lvl w:ilvl="0">
      <w:start w:val="1"/>
      <w:numFmt w:val="decimalEnclosedCircleChinese"/>
      <w:suff w:val="nothing"/>
      <w:lvlText w:val="%1　"/>
      <w:lvlJc w:val="left"/>
      <w:pPr>
        <w:ind w:left="0" w:firstLine="400"/>
      </w:pPr>
      <w:rPr>
        <w:rFonts w:hint="eastAsia"/>
      </w:rPr>
    </w:lvl>
  </w:abstractNum>
  <w:abstractNum w:abstractNumId="8">
    <w:nsid w:val="545756D2"/>
    <w:multiLevelType w:val="multilevel"/>
    <w:tmpl w:val="545756D2"/>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DF0896B"/>
    <w:multiLevelType w:val="singleLevel"/>
    <w:tmpl w:val="5DF0896B"/>
    <w:lvl w:ilvl="0">
      <w:start w:val="1"/>
      <w:numFmt w:val="decimalEnclosedCircleChinese"/>
      <w:suff w:val="nothing"/>
      <w:lvlText w:val="%1　"/>
      <w:lvlJc w:val="left"/>
      <w:pPr>
        <w:ind w:left="0" w:firstLine="400"/>
      </w:pPr>
      <w:rPr>
        <w:rFonts w:hint="eastAsia"/>
      </w:rPr>
    </w:lvl>
  </w:abstractNum>
  <w:num w:numId="1">
    <w:abstractNumId w:val="4"/>
  </w:num>
  <w:num w:numId="2">
    <w:abstractNumId w:val="9"/>
  </w:num>
  <w:num w:numId="3">
    <w:abstractNumId w:val="2"/>
  </w:num>
  <w:num w:numId="4">
    <w:abstractNumId w:val="5"/>
  </w:num>
  <w:num w:numId="5">
    <w:abstractNumId w:val="6"/>
  </w:num>
  <w:num w:numId="6">
    <w:abstractNumId w:val="1"/>
  </w:num>
  <w:num w:numId="7">
    <w:abstractNumId w:val="0"/>
  </w:num>
  <w:num w:numId="8">
    <w:abstractNumId w:val="7"/>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2"/>
  <w:drawingGridVerticalSpacing w:val="175"/>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MyNjZmMzE5OTQwZjNmY2NiNzYzZjE4ZmZiMzRjYWEifQ=="/>
  </w:docVars>
  <w:rsids>
    <w:rsidRoot w:val="00A15090"/>
    <w:rsid w:val="00030621"/>
    <w:rsid w:val="00034E09"/>
    <w:rsid w:val="0003521B"/>
    <w:rsid w:val="0005130F"/>
    <w:rsid w:val="00071BB1"/>
    <w:rsid w:val="000723D2"/>
    <w:rsid w:val="000768DB"/>
    <w:rsid w:val="000811CC"/>
    <w:rsid w:val="00081FCC"/>
    <w:rsid w:val="00085E46"/>
    <w:rsid w:val="000A314C"/>
    <w:rsid w:val="000A7485"/>
    <w:rsid w:val="000B1167"/>
    <w:rsid w:val="000B1DB5"/>
    <w:rsid w:val="000B2B91"/>
    <w:rsid w:val="000B5C3D"/>
    <w:rsid w:val="000C0843"/>
    <w:rsid w:val="000C2927"/>
    <w:rsid w:val="000E7785"/>
    <w:rsid w:val="000F163D"/>
    <w:rsid w:val="000F60AD"/>
    <w:rsid w:val="001072D0"/>
    <w:rsid w:val="001238EA"/>
    <w:rsid w:val="00124E22"/>
    <w:rsid w:val="001267A5"/>
    <w:rsid w:val="00133E87"/>
    <w:rsid w:val="00142D5A"/>
    <w:rsid w:val="001451A3"/>
    <w:rsid w:val="001545A2"/>
    <w:rsid w:val="001566B0"/>
    <w:rsid w:val="001577B1"/>
    <w:rsid w:val="001634C5"/>
    <w:rsid w:val="0017146D"/>
    <w:rsid w:val="00177DA7"/>
    <w:rsid w:val="00186C37"/>
    <w:rsid w:val="00194706"/>
    <w:rsid w:val="0019645A"/>
    <w:rsid w:val="001A2BD7"/>
    <w:rsid w:val="001A3324"/>
    <w:rsid w:val="001B69E5"/>
    <w:rsid w:val="001C2190"/>
    <w:rsid w:val="001D2BF0"/>
    <w:rsid w:val="001D519B"/>
    <w:rsid w:val="001D6E8D"/>
    <w:rsid w:val="001E0EED"/>
    <w:rsid w:val="001E1507"/>
    <w:rsid w:val="001E541F"/>
    <w:rsid w:val="001E5CE5"/>
    <w:rsid w:val="00200068"/>
    <w:rsid w:val="002061E9"/>
    <w:rsid w:val="00220F8F"/>
    <w:rsid w:val="0023095E"/>
    <w:rsid w:val="002318AB"/>
    <w:rsid w:val="00231DF9"/>
    <w:rsid w:val="002338C5"/>
    <w:rsid w:val="002423DD"/>
    <w:rsid w:val="002434B6"/>
    <w:rsid w:val="002447DF"/>
    <w:rsid w:val="00251093"/>
    <w:rsid w:val="002512A3"/>
    <w:rsid w:val="00253FFF"/>
    <w:rsid w:val="00256346"/>
    <w:rsid w:val="0026735B"/>
    <w:rsid w:val="00280146"/>
    <w:rsid w:val="002907EF"/>
    <w:rsid w:val="00295F35"/>
    <w:rsid w:val="00296A60"/>
    <w:rsid w:val="002A039D"/>
    <w:rsid w:val="002A1347"/>
    <w:rsid w:val="002A38BB"/>
    <w:rsid w:val="002A5820"/>
    <w:rsid w:val="002A5D4E"/>
    <w:rsid w:val="002B0FD2"/>
    <w:rsid w:val="002B2638"/>
    <w:rsid w:val="002C0D01"/>
    <w:rsid w:val="002C1677"/>
    <w:rsid w:val="002E0547"/>
    <w:rsid w:val="002E7277"/>
    <w:rsid w:val="002F223E"/>
    <w:rsid w:val="00300A6C"/>
    <w:rsid w:val="003141C1"/>
    <w:rsid w:val="00314827"/>
    <w:rsid w:val="00323CA1"/>
    <w:rsid w:val="00332503"/>
    <w:rsid w:val="00333191"/>
    <w:rsid w:val="003358FB"/>
    <w:rsid w:val="00354A3C"/>
    <w:rsid w:val="003553A8"/>
    <w:rsid w:val="00363BCA"/>
    <w:rsid w:val="00372406"/>
    <w:rsid w:val="0037560C"/>
    <w:rsid w:val="003847F8"/>
    <w:rsid w:val="00391EA9"/>
    <w:rsid w:val="0039412F"/>
    <w:rsid w:val="003979BF"/>
    <w:rsid w:val="003A26C5"/>
    <w:rsid w:val="003B44A1"/>
    <w:rsid w:val="003E2977"/>
    <w:rsid w:val="003E5082"/>
    <w:rsid w:val="003E57D0"/>
    <w:rsid w:val="003E74A4"/>
    <w:rsid w:val="003F06FC"/>
    <w:rsid w:val="003F3DE0"/>
    <w:rsid w:val="003F3EFC"/>
    <w:rsid w:val="003F4B97"/>
    <w:rsid w:val="003F5F09"/>
    <w:rsid w:val="003F6020"/>
    <w:rsid w:val="003F755F"/>
    <w:rsid w:val="0041116C"/>
    <w:rsid w:val="004210A5"/>
    <w:rsid w:val="004335A9"/>
    <w:rsid w:val="0045470C"/>
    <w:rsid w:val="004563B9"/>
    <w:rsid w:val="00464D0C"/>
    <w:rsid w:val="004734B7"/>
    <w:rsid w:val="00473638"/>
    <w:rsid w:val="004808B5"/>
    <w:rsid w:val="0048174C"/>
    <w:rsid w:val="00486D4F"/>
    <w:rsid w:val="00491B8C"/>
    <w:rsid w:val="00493405"/>
    <w:rsid w:val="004A0A60"/>
    <w:rsid w:val="004B0248"/>
    <w:rsid w:val="004B060F"/>
    <w:rsid w:val="004C1E52"/>
    <w:rsid w:val="004C6F41"/>
    <w:rsid w:val="004D21A4"/>
    <w:rsid w:val="00502D75"/>
    <w:rsid w:val="00506A1B"/>
    <w:rsid w:val="00507960"/>
    <w:rsid w:val="00510AEE"/>
    <w:rsid w:val="00513093"/>
    <w:rsid w:val="00521850"/>
    <w:rsid w:val="005245AE"/>
    <w:rsid w:val="00526FCF"/>
    <w:rsid w:val="00527228"/>
    <w:rsid w:val="0053504F"/>
    <w:rsid w:val="00537274"/>
    <w:rsid w:val="00540C2F"/>
    <w:rsid w:val="0054720E"/>
    <w:rsid w:val="00554688"/>
    <w:rsid w:val="00560B11"/>
    <w:rsid w:val="0056147C"/>
    <w:rsid w:val="00563389"/>
    <w:rsid w:val="005637A4"/>
    <w:rsid w:val="005651C0"/>
    <w:rsid w:val="00571BDA"/>
    <w:rsid w:val="00573AA5"/>
    <w:rsid w:val="005832C5"/>
    <w:rsid w:val="00594A84"/>
    <w:rsid w:val="00595832"/>
    <w:rsid w:val="005A1CE9"/>
    <w:rsid w:val="005B54B7"/>
    <w:rsid w:val="005B6EA0"/>
    <w:rsid w:val="005C2473"/>
    <w:rsid w:val="005C67A4"/>
    <w:rsid w:val="005C6CD2"/>
    <w:rsid w:val="005D13B3"/>
    <w:rsid w:val="005E012D"/>
    <w:rsid w:val="005F1F8B"/>
    <w:rsid w:val="005F3DDF"/>
    <w:rsid w:val="005F78F2"/>
    <w:rsid w:val="006040D4"/>
    <w:rsid w:val="00622AE7"/>
    <w:rsid w:val="00633938"/>
    <w:rsid w:val="006429FE"/>
    <w:rsid w:val="00642D6D"/>
    <w:rsid w:val="006454CE"/>
    <w:rsid w:val="00645724"/>
    <w:rsid w:val="006473D2"/>
    <w:rsid w:val="00652D68"/>
    <w:rsid w:val="00662D10"/>
    <w:rsid w:val="006661F9"/>
    <w:rsid w:val="00672235"/>
    <w:rsid w:val="00673B31"/>
    <w:rsid w:val="006816B2"/>
    <w:rsid w:val="006979FB"/>
    <w:rsid w:val="006A05F3"/>
    <w:rsid w:val="006B3EE1"/>
    <w:rsid w:val="006B5C78"/>
    <w:rsid w:val="006C053F"/>
    <w:rsid w:val="006C53E4"/>
    <w:rsid w:val="006D5793"/>
    <w:rsid w:val="006E395C"/>
    <w:rsid w:val="006E5885"/>
    <w:rsid w:val="006F0BF5"/>
    <w:rsid w:val="006F4877"/>
    <w:rsid w:val="00711949"/>
    <w:rsid w:val="00731C2C"/>
    <w:rsid w:val="0073789A"/>
    <w:rsid w:val="00737BEE"/>
    <w:rsid w:val="007605CB"/>
    <w:rsid w:val="00763059"/>
    <w:rsid w:val="007669BA"/>
    <w:rsid w:val="007704C2"/>
    <w:rsid w:val="00777AD8"/>
    <w:rsid w:val="00786456"/>
    <w:rsid w:val="0079522D"/>
    <w:rsid w:val="00796CFE"/>
    <w:rsid w:val="007A4005"/>
    <w:rsid w:val="007A7051"/>
    <w:rsid w:val="007C0EC1"/>
    <w:rsid w:val="007C312E"/>
    <w:rsid w:val="007C34EC"/>
    <w:rsid w:val="007C4A1F"/>
    <w:rsid w:val="007C5E6F"/>
    <w:rsid w:val="007E08DD"/>
    <w:rsid w:val="007E28D5"/>
    <w:rsid w:val="007E3B0B"/>
    <w:rsid w:val="007E57C1"/>
    <w:rsid w:val="007F1367"/>
    <w:rsid w:val="007F613C"/>
    <w:rsid w:val="007F68F6"/>
    <w:rsid w:val="00800C36"/>
    <w:rsid w:val="008011A4"/>
    <w:rsid w:val="00807547"/>
    <w:rsid w:val="00810937"/>
    <w:rsid w:val="00813523"/>
    <w:rsid w:val="0081388D"/>
    <w:rsid w:val="00831DDC"/>
    <w:rsid w:val="00844706"/>
    <w:rsid w:val="00853ED1"/>
    <w:rsid w:val="008566B7"/>
    <w:rsid w:val="00862100"/>
    <w:rsid w:val="00866760"/>
    <w:rsid w:val="0087163F"/>
    <w:rsid w:val="008772D3"/>
    <w:rsid w:val="00884AAE"/>
    <w:rsid w:val="00890E7B"/>
    <w:rsid w:val="0089725B"/>
    <w:rsid w:val="008A0641"/>
    <w:rsid w:val="008A60A1"/>
    <w:rsid w:val="008A618B"/>
    <w:rsid w:val="008B0E59"/>
    <w:rsid w:val="008B38A4"/>
    <w:rsid w:val="008B4963"/>
    <w:rsid w:val="008B595A"/>
    <w:rsid w:val="008C33B6"/>
    <w:rsid w:val="008C44DE"/>
    <w:rsid w:val="008C579B"/>
    <w:rsid w:val="008D6F84"/>
    <w:rsid w:val="008F19A6"/>
    <w:rsid w:val="008F1ECC"/>
    <w:rsid w:val="008F22E5"/>
    <w:rsid w:val="00907E94"/>
    <w:rsid w:val="009118D0"/>
    <w:rsid w:val="00912B90"/>
    <w:rsid w:val="0091550E"/>
    <w:rsid w:val="009159D1"/>
    <w:rsid w:val="00922F1E"/>
    <w:rsid w:val="00925484"/>
    <w:rsid w:val="00931784"/>
    <w:rsid w:val="00931CC9"/>
    <w:rsid w:val="00932A40"/>
    <w:rsid w:val="00936390"/>
    <w:rsid w:val="00941263"/>
    <w:rsid w:val="00942E01"/>
    <w:rsid w:val="009644DC"/>
    <w:rsid w:val="00964AE8"/>
    <w:rsid w:val="009718C2"/>
    <w:rsid w:val="00972038"/>
    <w:rsid w:val="00975BEC"/>
    <w:rsid w:val="00975E88"/>
    <w:rsid w:val="00996611"/>
    <w:rsid w:val="009B0BA1"/>
    <w:rsid w:val="009C2F01"/>
    <w:rsid w:val="009C4B4E"/>
    <w:rsid w:val="009D07D8"/>
    <w:rsid w:val="009D1B7E"/>
    <w:rsid w:val="009D62CF"/>
    <w:rsid w:val="009D66DA"/>
    <w:rsid w:val="009E0AC0"/>
    <w:rsid w:val="009E603B"/>
    <w:rsid w:val="009F2C3B"/>
    <w:rsid w:val="009F652D"/>
    <w:rsid w:val="009F767D"/>
    <w:rsid w:val="00A04A4C"/>
    <w:rsid w:val="00A06CFC"/>
    <w:rsid w:val="00A10515"/>
    <w:rsid w:val="00A14E44"/>
    <w:rsid w:val="00A15090"/>
    <w:rsid w:val="00A15907"/>
    <w:rsid w:val="00A23148"/>
    <w:rsid w:val="00A25895"/>
    <w:rsid w:val="00A25E7F"/>
    <w:rsid w:val="00A31A55"/>
    <w:rsid w:val="00A6426B"/>
    <w:rsid w:val="00A64454"/>
    <w:rsid w:val="00A66161"/>
    <w:rsid w:val="00A71017"/>
    <w:rsid w:val="00A7200B"/>
    <w:rsid w:val="00A75EC8"/>
    <w:rsid w:val="00A8443F"/>
    <w:rsid w:val="00AB5C22"/>
    <w:rsid w:val="00AC4E34"/>
    <w:rsid w:val="00AC79DE"/>
    <w:rsid w:val="00AD7B88"/>
    <w:rsid w:val="00AE3405"/>
    <w:rsid w:val="00AE3E7F"/>
    <w:rsid w:val="00AE708E"/>
    <w:rsid w:val="00AF1B6C"/>
    <w:rsid w:val="00B00F9D"/>
    <w:rsid w:val="00B02724"/>
    <w:rsid w:val="00B14F63"/>
    <w:rsid w:val="00B16375"/>
    <w:rsid w:val="00B267C1"/>
    <w:rsid w:val="00B34576"/>
    <w:rsid w:val="00B457E7"/>
    <w:rsid w:val="00B5357C"/>
    <w:rsid w:val="00B57BD4"/>
    <w:rsid w:val="00B643F5"/>
    <w:rsid w:val="00B65949"/>
    <w:rsid w:val="00B65CEB"/>
    <w:rsid w:val="00B85A0C"/>
    <w:rsid w:val="00BB04EF"/>
    <w:rsid w:val="00BB3745"/>
    <w:rsid w:val="00BB3E82"/>
    <w:rsid w:val="00BB546C"/>
    <w:rsid w:val="00BB712D"/>
    <w:rsid w:val="00BD41B7"/>
    <w:rsid w:val="00BE2494"/>
    <w:rsid w:val="00BE72BE"/>
    <w:rsid w:val="00BF68D1"/>
    <w:rsid w:val="00C0453A"/>
    <w:rsid w:val="00C05D95"/>
    <w:rsid w:val="00C15C40"/>
    <w:rsid w:val="00C1689A"/>
    <w:rsid w:val="00C31746"/>
    <w:rsid w:val="00C3197A"/>
    <w:rsid w:val="00C37789"/>
    <w:rsid w:val="00C41CE4"/>
    <w:rsid w:val="00C444EC"/>
    <w:rsid w:val="00C44E63"/>
    <w:rsid w:val="00C44F2A"/>
    <w:rsid w:val="00C61F0B"/>
    <w:rsid w:val="00C62932"/>
    <w:rsid w:val="00C64F37"/>
    <w:rsid w:val="00C65469"/>
    <w:rsid w:val="00C66B2F"/>
    <w:rsid w:val="00C6732C"/>
    <w:rsid w:val="00C816C5"/>
    <w:rsid w:val="00C85CAD"/>
    <w:rsid w:val="00CA2B2A"/>
    <w:rsid w:val="00CA4022"/>
    <w:rsid w:val="00CB1C5A"/>
    <w:rsid w:val="00CC5C73"/>
    <w:rsid w:val="00CD3A37"/>
    <w:rsid w:val="00D10461"/>
    <w:rsid w:val="00D1730D"/>
    <w:rsid w:val="00D342B4"/>
    <w:rsid w:val="00D42729"/>
    <w:rsid w:val="00D56937"/>
    <w:rsid w:val="00D9095F"/>
    <w:rsid w:val="00D90ED5"/>
    <w:rsid w:val="00D958D8"/>
    <w:rsid w:val="00DA12A0"/>
    <w:rsid w:val="00DB49FC"/>
    <w:rsid w:val="00DC0F79"/>
    <w:rsid w:val="00DC5AEB"/>
    <w:rsid w:val="00DC5CA3"/>
    <w:rsid w:val="00DD0FCB"/>
    <w:rsid w:val="00DE39D7"/>
    <w:rsid w:val="00DF14F3"/>
    <w:rsid w:val="00DF5B65"/>
    <w:rsid w:val="00E12D2A"/>
    <w:rsid w:val="00E25AD6"/>
    <w:rsid w:val="00E26FA5"/>
    <w:rsid w:val="00E40811"/>
    <w:rsid w:val="00E41BA7"/>
    <w:rsid w:val="00E42286"/>
    <w:rsid w:val="00E426B5"/>
    <w:rsid w:val="00E43A61"/>
    <w:rsid w:val="00E4430C"/>
    <w:rsid w:val="00E45C3F"/>
    <w:rsid w:val="00E538E0"/>
    <w:rsid w:val="00E572B2"/>
    <w:rsid w:val="00E57359"/>
    <w:rsid w:val="00E62505"/>
    <w:rsid w:val="00E625DF"/>
    <w:rsid w:val="00E65D52"/>
    <w:rsid w:val="00E72542"/>
    <w:rsid w:val="00E73508"/>
    <w:rsid w:val="00E806E2"/>
    <w:rsid w:val="00E86C3D"/>
    <w:rsid w:val="00E8756F"/>
    <w:rsid w:val="00E9120C"/>
    <w:rsid w:val="00E94A76"/>
    <w:rsid w:val="00EA1854"/>
    <w:rsid w:val="00EA2476"/>
    <w:rsid w:val="00EA4E36"/>
    <w:rsid w:val="00EB3520"/>
    <w:rsid w:val="00EB6008"/>
    <w:rsid w:val="00ED0F97"/>
    <w:rsid w:val="00ED2E31"/>
    <w:rsid w:val="00EF1584"/>
    <w:rsid w:val="00EF1CC0"/>
    <w:rsid w:val="00F03796"/>
    <w:rsid w:val="00F05AFE"/>
    <w:rsid w:val="00F111F3"/>
    <w:rsid w:val="00F22338"/>
    <w:rsid w:val="00F2370D"/>
    <w:rsid w:val="00F276B0"/>
    <w:rsid w:val="00F31073"/>
    <w:rsid w:val="00F37A75"/>
    <w:rsid w:val="00F37D40"/>
    <w:rsid w:val="00F42930"/>
    <w:rsid w:val="00F44203"/>
    <w:rsid w:val="00F46943"/>
    <w:rsid w:val="00F57754"/>
    <w:rsid w:val="00F649F1"/>
    <w:rsid w:val="00F71484"/>
    <w:rsid w:val="00F72219"/>
    <w:rsid w:val="00F753E6"/>
    <w:rsid w:val="00F8412C"/>
    <w:rsid w:val="00F86D59"/>
    <w:rsid w:val="00FA15D5"/>
    <w:rsid w:val="00FC4A24"/>
    <w:rsid w:val="00FC4AD0"/>
    <w:rsid w:val="00FD47AA"/>
    <w:rsid w:val="00FD6567"/>
    <w:rsid w:val="00FD6819"/>
    <w:rsid w:val="00FE6FEF"/>
    <w:rsid w:val="00FF6ECA"/>
    <w:rsid w:val="01EB2A3A"/>
    <w:rsid w:val="0648710A"/>
    <w:rsid w:val="069A4993"/>
    <w:rsid w:val="076F1F77"/>
    <w:rsid w:val="08A4365C"/>
    <w:rsid w:val="0D97400E"/>
    <w:rsid w:val="0E570EAB"/>
    <w:rsid w:val="0EA24254"/>
    <w:rsid w:val="0FDE6706"/>
    <w:rsid w:val="117C522F"/>
    <w:rsid w:val="13BC0923"/>
    <w:rsid w:val="14854AB7"/>
    <w:rsid w:val="181513B2"/>
    <w:rsid w:val="1C444863"/>
    <w:rsid w:val="1CA10E5D"/>
    <w:rsid w:val="1D1F13C3"/>
    <w:rsid w:val="1E6A55B7"/>
    <w:rsid w:val="1F331F8E"/>
    <w:rsid w:val="1FC852D6"/>
    <w:rsid w:val="209C5B8B"/>
    <w:rsid w:val="21DA4A3E"/>
    <w:rsid w:val="22364121"/>
    <w:rsid w:val="24161833"/>
    <w:rsid w:val="241A61E3"/>
    <w:rsid w:val="2520560E"/>
    <w:rsid w:val="2852284E"/>
    <w:rsid w:val="2BE40B6A"/>
    <w:rsid w:val="2D5C660E"/>
    <w:rsid w:val="2E6A2F48"/>
    <w:rsid w:val="2E8A5175"/>
    <w:rsid w:val="2FD01E56"/>
    <w:rsid w:val="307C66D4"/>
    <w:rsid w:val="3142275C"/>
    <w:rsid w:val="36BF625E"/>
    <w:rsid w:val="36FD3E6E"/>
    <w:rsid w:val="3A1C0842"/>
    <w:rsid w:val="3B9E0897"/>
    <w:rsid w:val="3C8E3FC6"/>
    <w:rsid w:val="3E805E00"/>
    <w:rsid w:val="3F6C4974"/>
    <w:rsid w:val="3FE22687"/>
    <w:rsid w:val="4094165E"/>
    <w:rsid w:val="41DA2F33"/>
    <w:rsid w:val="4408096F"/>
    <w:rsid w:val="47B66AB0"/>
    <w:rsid w:val="4CE26CD5"/>
    <w:rsid w:val="4D6D3C76"/>
    <w:rsid w:val="4DEE6BB6"/>
    <w:rsid w:val="4E1273BE"/>
    <w:rsid w:val="4E7F28C1"/>
    <w:rsid w:val="4EEC7A20"/>
    <w:rsid w:val="4FDC00EC"/>
    <w:rsid w:val="501C028A"/>
    <w:rsid w:val="51BA2FAF"/>
    <w:rsid w:val="521C50F4"/>
    <w:rsid w:val="555F0ED3"/>
    <w:rsid w:val="570F366A"/>
    <w:rsid w:val="574B5477"/>
    <w:rsid w:val="59701C86"/>
    <w:rsid w:val="59A7757A"/>
    <w:rsid w:val="5D5D01D4"/>
    <w:rsid w:val="61F0635F"/>
    <w:rsid w:val="62F16BE5"/>
    <w:rsid w:val="66414264"/>
    <w:rsid w:val="66EC471A"/>
    <w:rsid w:val="66FD105E"/>
    <w:rsid w:val="670D12B5"/>
    <w:rsid w:val="677C5756"/>
    <w:rsid w:val="6CFF3C19"/>
    <w:rsid w:val="6E436C38"/>
    <w:rsid w:val="6EB2209F"/>
    <w:rsid w:val="6F651F51"/>
    <w:rsid w:val="72655056"/>
    <w:rsid w:val="72CC7F03"/>
    <w:rsid w:val="73735D9A"/>
    <w:rsid w:val="76843EEE"/>
    <w:rsid w:val="77C47AB5"/>
    <w:rsid w:val="7B5E731F"/>
    <w:rsid w:val="7E623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26AD030-DFD0-485B-B9BE-923AC5D84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semiHidden="1"/>
    <w:lsdException w:name="toc 5" w:semiHidden="1"/>
    <w:lsdException w:name="toc 6" w:semiHidden="1"/>
    <w:lsdException w:name="toc 7" w:semiHidden="1"/>
    <w:lsdException w:name="toc 8" w:semiHidden="1"/>
    <w:lsdException w:name="toc 9" w:semiHidden="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numPr>
        <w:numId w:val="1"/>
      </w:numPr>
      <w:tabs>
        <w:tab w:val="left" w:pos="432"/>
      </w:tabs>
      <w:spacing w:beforeLines="50" w:before="50" w:afterLines="50" w:after="50"/>
      <w:jc w:val="left"/>
      <w:outlineLvl w:val="0"/>
    </w:pPr>
    <w:rPr>
      <w:b/>
      <w:sz w:val="32"/>
    </w:rPr>
  </w:style>
  <w:style w:type="paragraph" w:styleId="2">
    <w:name w:val="heading 2"/>
    <w:basedOn w:val="a"/>
    <w:next w:val="a"/>
    <w:qFormat/>
    <w:pPr>
      <w:keepNext/>
      <w:keepLines/>
      <w:numPr>
        <w:ilvl w:val="1"/>
        <w:numId w:val="1"/>
      </w:numPr>
      <w:tabs>
        <w:tab w:val="left" w:pos="576"/>
      </w:tabs>
      <w:spacing w:before="100" w:beforeAutospacing="1" w:after="100" w:afterAutospacing="1"/>
      <w:jc w:val="left"/>
      <w:outlineLvl w:val="1"/>
    </w:pPr>
    <w:rPr>
      <w:rFonts w:ascii="Arial" w:hAnsi="Arial"/>
      <w:b/>
      <w:bCs/>
      <w:sz w:val="28"/>
      <w:szCs w:val="32"/>
    </w:rPr>
  </w:style>
  <w:style w:type="paragraph" w:styleId="3">
    <w:name w:val="heading 3"/>
    <w:basedOn w:val="a"/>
    <w:next w:val="a"/>
    <w:qFormat/>
    <w:pPr>
      <w:keepNext/>
      <w:keepLines/>
      <w:numPr>
        <w:ilvl w:val="2"/>
        <w:numId w:val="1"/>
      </w:numPr>
      <w:tabs>
        <w:tab w:val="left" w:pos="720"/>
      </w:tabs>
      <w:spacing w:before="100" w:beforeAutospacing="1" w:after="100" w:afterAutospacing="1"/>
      <w:jc w:val="left"/>
      <w:outlineLvl w:val="2"/>
    </w:pPr>
    <w:rPr>
      <w:b/>
      <w:bCs/>
      <w:szCs w:val="32"/>
    </w:rPr>
  </w:style>
  <w:style w:type="paragraph" w:styleId="4">
    <w:name w:val="heading 4"/>
    <w:basedOn w:val="a"/>
    <w:next w:val="a"/>
    <w:qFormat/>
    <w:pPr>
      <w:keepNext/>
      <w:numPr>
        <w:ilvl w:val="3"/>
        <w:numId w:val="1"/>
      </w:numPr>
      <w:tabs>
        <w:tab w:val="left" w:pos="864"/>
      </w:tabs>
      <w:jc w:val="left"/>
      <w:outlineLvl w:val="3"/>
    </w:pPr>
    <w:rPr>
      <w:iCs/>
    </w:rPr>
  </w:style>
  <w:style w:type="paragraph" w:styleId="5">
    <w:name w:val="heading 5"/>
    <w:basedOn w:val="a"/>
    <w:next w:val="a"/>
    <w:qFormat/>
    <w:pPr>
      <w:keepNext/>
      <w:keepLines/>
      <w:numPr>
        <w:ilvl w:val="4"/>
        <w:numId w:val="1"/>
      </w:numPr>
      <w:tabs>
        <w:tab w:val="left" w:pos="1008"/>
      </w:tabs>
      <w:spacing w:before="280" w:after="290" w:line="376" w:lineRule="auto"/>
      <w:outlineLvl w:val="4"/>
    </w:pPr>
    <w:rPr>
      <w:b/>
      <w:bCs/>
      <w:sz w:val="28"/>
      <w:szCs w:val="28"/>
    </w:rPr>
  </w:style>
  <w:style w:type="paragraph" w:styleId="6">
    <w:name w:val="heading 6"/>
    <w:basedOn w:val="a"/>
    <w:next w:val="a"/>
    <w:qFormat/>
    <w:pPr>
      <w:keepNext/>
      <w:keepLines/>
      <w:numPr>
        <w:ilvl w:val="5"/>
        <w:numId w:val="1"/>
      </w:numPr>
      <w:tabs>
        <w:tab w:val="left" w:pos="1152"/>
      </w:tabs>
      <w:spacing w:before="240" w:after="64" w:line="320" w:lineRule="auto"/>
      <w:outlineLvl w:val="5"/>
    </w:pPr>
    <w:rPr>
      <w:rFonts w:ascii="Arial" w:eastAsia="黑体" w:hAnsi="Arial"/>
      <w:b/>
      <w:bCs/>
      <w:sz w:val="24"/>
    </w:rPr>
  </w:style>
  <w:style w:type="paragraph" w:styleId="7">
    <w:name w:val="heading 7"/>
    <w:basedOn w:val="a"/>
    <w:next w:val="a"/>
    <w:qFormat/>
    <w:pPr>
      <w:keepNext/>
      <w:keepLines/>
      <w:numPr>
        <w:ilvl w:val="6"/>
        <w:numId w:val="1"/>
      </w:numPr>
      <w:tabs>
        <w:tab w:val="left" w:pos="1296"/>
      </w:tabs>
      <w:spacing w:before="240" w:after="64" w:line="320" w:lineRule="auto"/>
      <w:outlineLvl w:val="6"/>
    </w:pPr>
    <w:rPr>
      <w:b/>
      <w:bCs/>
      <w:sz w:val="24"/>
    </w:rPr>
  </w:style>
  <w:style w:type="paragraph" w:styleId="8">
    <w:name w:val="heading 8"/>
    <w:basedOn w:val="a"/>
    <w:next w:val="a"/>
    <w:qFormat/>
    <w:pPr>
      <w:keepNext/>
      <w:keepLines/>
      <w:numPr>
        <w:ilvl w:val="7"/>
        <w:numId w:val="1"/>
      </w:numPr>
      <w:tabs>
        <w:tab w:val="left" w:pos="1440"/>
      </w:tabs>
      <w:spacing w:before="240" w:after="64" w:line="320" w:lineRule="auto"/>
      <w:outlineLvl w:val="7"/>
    </w:pPr>
    <w:rPr>
      <w:rFonts w:ascii="Arial" w:eastAsia="黑体" w:hAnsi="Arial"/>
      <w:sz w:val="24"/>
    </w:rPr>
  </w:style>
  <w:style w:type="paragraph" w:styleId="9">
    <w:name w:val="heading 9"/>
    <w:basedOn w:val="a"/>
    <w:next w:val="a"/>
    <w:qFormat/>
    <w:pPr>
      <w:keepNext/>
      <w:keepLines/>
      <w:numPr>
        <w:ilvl w:val="8"/>
        <w:numId w:val="1"/>
      </w:numPr>
      <w:tabs>
        <w:tab w:val="left" w:pos="1584"/>
      </w:tabs>
      <w:spacing w:before="240" w:after="64" w:line="320" w:lineRule="auto"/>
      <w:outlineLvl w:val="8"/>
    </w:pPr>
    <w:rPr>
      <w:rFonts w:ascii="Arial" w:eastAsia="黑体" w:hAnsi="Arial"/>
      <w:szCs w:val="21"/>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semiHidden/>
    <w:pPr>
      <w:ind w:leftChars="1200" w:left="2520"/>
    </w:pPr>
  </w:style>
  <w:style w:type="paragraph" w:styleId="a3">
    <w:name w:val="Document Map"/>
    <w:basedOn w:val="a"/>
    <w:semiHidden/>
    <w:pPr>
      <w:shd w:val="clear" w:color="auto" w:fill="000080"/>
    </w:pPr>
  </w:style>
  <w:style w:type="paragraph" w:styleId="a4">
    <w:name w:val="annotation text"/>
    <w:basedOn w:val="a"/>
    <w:link w:val="Char"/>
    <w:pPr>
      <w:jc w:val="left"/>
    </w:pPr>
  </w:style>
  <w:style w:type="character" w:customStyle="1" w:styleId="Char">
    <w:name w:val="批注文字 Char"/>
    <w:link w:val="a4"/>
    <w:rPr>
      <w:kern w:val="2"/>
      <w:sz w:val="21"/>
      <w:szCs w:val="24"/>
    </w:rPr>
  </w:style>
  <w:style w:type="paragraph" w:styleId="30">
    <w:name w:val="Body Text 3"/>
    <w:basedOn w:val="a"/>
    <w:rPr>
      <w:i/>
      <w:iCs/>
    </w:rPr>
  </w:style>
  <w:style w:type="paragraph" w:styleId="a5">
    <w:name w:val="Body Text"/>
    <w:basedOn w:val="a"/>
    <w:rPr>
      <w:i/>
      <w:iCs/>
      <w:sz w:val="18"/>
    </w:rPr>
  </w:style>
  <w:style w:type="paragraph" w:styleId="a6">
    <w:name w:val="Body Text Indent"/>
    <w:basedOn w:val="a"/>
    <w:pPr>
      <w:tabs>
        <w:tab w:val="left" w:pos="3346"/>
      </w:tabs>
      <w:ind w:firstLine="495"/>
    </w:pPr>
    <w:rPr>
      <w:i/>
      <w:iCs/>
    </w:rPr>
  </w:style>
  <w:style w:type="paragraph" w:styleId="50">
    <w:name w:val="toc 5"/>
    <w:basedOn w:val="a"/>
    <w:next w:val="a"/>
    <w:semiHidden/>
    <w:pPr>
      <w:ind w:leftChars="800" w:left="1680"/>
    </w:pPr>
  </w:style>
  <w:style w:type="paragraph" w:styleId="31">
    <w:name w:val="toc 3"/>
    <w:basedOn w:val="a"/>
    <w:next w:val="a"/>
    <w:uiPriority w:val="39"/>
    <w:qFormat/>
    <w:pPr>
      <w:ind w:leftChars="400" w:left="840"/>
    </w:pPr>
  </w:style>
  <w:style w:type="paragraph" w:styleId="80">
    <w:name w:val="toc 8"/>
    <w:basedOn w:val="a"/>
    <w:next w:val="a"/>
    <w:semiHidden/>
    <w:pPr>
      <w:ind w:leftChars="1400" w:left="2940"/>
    </w:pPr>
  </w:style>
  <w:style w:type="paragraph" w:styleId="20">
    <w:name w:val="Body Text Indent 2"/>
    <w:basedOn w:val="a"/>
    <w:pPr>
      <w:tabs>
        <w:tab w:val="left" w:pos="3346"/>
      </w:tabs>
      <w:ind w:firstLineChars="200" w:firstLine="477"/>
    </w:pPr>
    <w:rPr>
      <w:i/>
      <w:iCs/>
    </w:rPr>
  </w:style>
  <w:style w:type="paragraph" w:styleId="a7">
    <w:name w:val="Balloon Text"/>
    <w:basedOn w:val="a"/>
    <w:link w:val="Char0"/>
    <w:rPr>
      <w:sz w:val="18"/>
      <w:szCs w:val="18"/>
    </w:rPr>
  </w:style>
  <w:style w:type="character" w:customStyle="1" w:styleId="Char0">
    <w:name w:val="批注框文本 Char"/>
    <w:link w:val="a7"/>
    <w:rPr>
      <w:kern w:val="2"/>
      <w:sz w:val="18"/>
      <w:szCs w:val="18"/>
    </w:rPr>
  </w:style>
  <w:style w:type="paragraph" w:styleId="a8">
    <w:name w:val="footer"/>
    <w:basedOn w:val="a"/>
    <w:pPr>
      <w:tabs>
        <w:tab w:val="center" w:pos="4153"/>
        <w:tab w:val="right" w:pos="8306"/>
      </w:tabs>
      <w:snapToGrid w:val="0"/>
      <w:jc w:val="left"/>
    </w:pPr>
    <w:rPr>
      <w:sz w:val="18"/>
      <w:szCs w:val="18"/>
    </w:rPr>
  </w:style>
  <w:style w:type="paragraph" w:styleId="a9">
    <w:name w:val="header"/>
    <w:basedOn w:val="a"/>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40">
    <w:name w:val="toc 4"/>
    <w:basedOn w:val="a"/>
    <w:next w:val="a"/>
    <w:semiHidden/>
    <w:pPr>
      <w:ind w:leftChars="600" w:left="1260"/>
    </w:pPr>
  </w:style>
  <w:style w:type="paragraph" w:styleId="60">
    <w:name w:val="toc 6"/>
    <w:basedOn w:val="a"/>
    <w:next w:val="a"/>
    <w:semiHidden/>
    <w:pPr>
      <w:ind w:leftChars="1000" w:left="2100"/>
    </w:pPr>
  </w:style>
  <w:style w:type="paragraph" w:styleId="32">
    <w:name w:val="Body Text Indent 3"/>
    <w:basedOn w:val="a"/>
    <w:pPr>
      <w:ind w:firstLine="420"/>
    </w:pPr>
    <w:rPr>
      <w:i/>
      <w:iCs/>
      <w:sz w:val="18"/>
    </w:rPr>
  </w:style>
  <w:style w:type="paragraph" w:styleId="21">
    <w:name w:val="toc 2"/>
    <w:basedOn w:val="a"/>
    <w:next w:val="a"/>
    <w:uiPriority w:val="39"/>
    <w:qFormat/>
    <w:pPr>
      <w:ind w:leftChars="200" w:left="420"/>
    </w:pPr>
  </w:style>
  <w:style w:type="paragraph" w:styleId="90">
    <w:name w:val="toc 9"/>
    <w:basedOn w:val="a"/>
    <w:next w:val="a"/>
    <w:semiHidden/>
    <w:pPr>
      <w:ind w:leftChars="1600" w:left="3360"/>
    </w:pPr>
  </w:style>
  <w:style w:type="paragraph" w:styleId="22">
    <w:name w:val="Body Text 2"/>
    <w:basedOn w:val="a"/>
    <w:pPr>
      <w:keepLines/>
      <w:widowControl/>
    </w:pPr>
    <w:rPr>
      <w:i/>
      <w:snapToGrid w:val="0"/>
      <w:kern w:val="0"/>
      <w:sz w:val="20"/>
      <w:szCs w:val="20"/>
      <w:lang w:eastAsia="en-US"/>
    </w:rPr>
  </w:style>
  <w:style w:type="paragraph" w:styleId="aa">
    <w:name w:val="Normal (Web)"/>
    <w:basedOn w:val="a"/>
    <w:rPr>
      <w:sz w:val="24"/>
    </w:rPr>
  </w:style>
  <w:style w:type="paragraph" w:styleId="ab">
    <w:name w:val="Title"/>
    <w:basedOn w:val="a"/>
    <w:qFormat/>
    <w:pPr>
      <w:spacing w:before="240" w:after="60"/>
      <w:jc w:val="center"/>
      <w:outlineLvl w:val="0"/>
    </w:pPr>
    <w:rPr>
      <w:rFonts w:ascii="Arial" w:hAnsi="Arial" w:cs="Arial"/>
      <w:b/>
      <w:bCs/>
      <w:sz w:val="32"/>
      <w:szCs w:val="32"/>
    </w:rPr>
  </w:style>
  <w:style w:type="paragraph" w:styleId="ac">
    <w:name w:val="annotation subject"/>
    <w:basedOn w:val="a4"/>
    <w:next w:val="a4"/>
    <w:link w:val="Char1"/>
    <w:rPr>
      <w:b/>
      <w:bCs/>
    </w:rPr>
  </w:style>
  <w:style w:type="character" w:customStyle="1" w:styleId="Char1">
    <w:name w:val="批注主题 Char"/>
    <w:link w:val="ac"/>
    <w:rPr>
      <w:b/>
      <w:bCs/>
      <w:kern w:val="2"/>
      <w:sz w:val="21"/>
      <w:szCs w:val="24"/>
    </w:rPr>
  </w:style>
  <w:style w:type="paragraph" w:styleId="ad">
    <w:name w:val="Body Text First Indent"/>
    <w:basedOn w:val="a"/>
    <w:link w:val="Char2"/>
    <w:pPr>
      <w:autoSpaceDE w:val="0"/>
      <w:autoSpaceDN w:val="0"/>
      <w:adjustRightInd w:val="0"/>
      <w:spacing w:line="360" w:lineRule="auto"/>
      <w:ind w:left="1134"/>
    </w:pPr>
    <w:rPr>
      <w:kern w:val="0"/>
      <w:szCs w:val="20"/>
    </w:rPr>
  </w:style>
  <w:style w:type="character" w:customStyle="1" w:styleId="Char2">
    <w:name w:val="正文首行缩进 Char"/>
    <w:link w:val="ad"/>
    <w:rPr>
      <w:rFonts w:eastAsia="宋体"/>
      <w:sz w:val="21"/>
      <w:lang w:val="en-US" w:eastAsia="zh-CN" w:bidi="ar-SA"/>
    </w:rPr>
  </w:style>
  <w:style w:type="table" w:styleId="51">
    <w:name w:val="Table Grid 5"/>
    <w:basedOn w:val="a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e">
    <w:name w:val="page number"/>
  </w:style>
  <w:style w:type="character" w:styleId="af">
    <w:name w:val="FollowedHyperlink"/>
    <w:rPr>
      <w:color w:val="800080"/>
      <w:u w:val="single"/>
    </w:rPr>
  </w:style>
  <w:style w:type="character" w:styleId="af0">
    <w:name w:val="Hyperlink"/>
    <w:uiPriority w:val="99"/>
    <w:rPr>
      <w:color w:val="0000FF"/>
      <w:u w:val="single"/>
    </w:rPr>
  </w:style>
  <w:style w:type="character" w:styleId="af1">
    <w:name w:val="annotation reference"/>
    <w:rPr>
      <w:sz w:val="21"/>
      <w:szCs w:val="21"/>
    </w:rPr>
  </w:style>
  <w:style w:type="character" w:customStyle="1" w:styleId="Char3">
    <w:name w:val="编写建议 Char"/>
    <w:link w:val="af2"/>
    <w:rPr>
      <w:rFonts w:eastAsia="宋体"/>
      <w:i/>
      <w:color w:val="0000FF"/>
      <w:sz w:val="21"/>
      <w:lang w:val="en-US" w:eastAsia="zh-CN" w:bidi="ar-SA"/>
    </w:rPr>
  </w:style>
  <w:style w:type="paragraph" w:customStyle="1" w:styleId="af2">
    <w:name w:val="编写建议"/>
    <w:basedOn w:val="a"/>
    <w:link w:val="Char3"/>
    <w:pPr>
      <w:autoSpaceDE w:val="0"/>
      <w:autoSpaceDN w:val="0"/>
      <w:adjustRightInd w:val="0"/>
      <w:spacing w:line="360" w:lineRule="auto"/>
      <w:ind w:left="1134"/>
    </w:pPr>
    <w:rPr>
      <w:i/>
      <w:color w:val="0000FF"/>
      <w:kern w:val="0"/>
      <w:szCs w:val="20"/>
    </w:rPr>
  </w:style>
  <w:style w:type="paragraph" w:customStyle="1" w:styleId="ParaCharCharCharCharCharCharChar">
    <w:name w:val="默认段落字体 Para Char Char Char Char Char Char Char"/>
    <w:basedOn w:val="a3"/>
    <w:pPr>
      <w:adjustRightInd w:val="0"/>
      <w:spacing w:line="436" w:lineRule="exact"/>
      <w:ind w:left="357"/>
      <w:jc w:val="left"/>
      <w:outlineLvl w:val="3"/>
    </w:pPr>
    <w:rPr>
      <w:rFonts w:ascii="Tahoma" w:hAnsi="Tahoma"/>
      <w:b/>
      <w:sz w:val="24"/>
    </w:rPr>
  </w:style>
  <w:style w:type="paragraph" w:customStyle="1" w:styleId="abstract">
    <w:name w:val="abstract"/>
    <w:basedOn w:val="a"/>
    <w:next w:val="a"/>
    <w:pPr>
      <w:widowControl/>
      <w:spacing w:before="120" w:after="120"/>
      <w:ind w:left="1440" w:right="1440"/>
    </w:pPr>
    <w:rPr>
      <w:rFonts w:ascii="Book Antiqua" w:eastAsia="Times New Roman" w:hAnsi="Book Antiqua"/>
      <w:i/>
      <w:kern w:val="0"/>
      <w:sz w:val="20"/>
      <w:szCs w:val="20"/>
      <w:lang w:eastAsia="en-US"/>
    </w:rPr>
  </w:style>
  <w:style w:type="paragraph" w:customStyle="1" w:styleId="Title2">
    <w:name w:val="Title 2"/>
    <w:basedOn w:val="Normal0"/>
    <w:next w:val="ab"/>
    <w:pPr>
      <w:spacing w:before="120" w:after="120"/>
      <w:jc w:val="center"/>
    </w:pPr>
    <w:rPr>
      <w:rFonts w:ascii="Book Antiqua" w:hAnsi="Book Antiqua"/>
      <w:b/>
    </w:rPr>
  </w:style>
  <w:style w:type="paragraph" w:customStyle="1" w:styleId="Normal0">
    <w:name w:val="Normal0"/>
    <w:rPr>
      <w:lang w:eastAsia="en-US"/>
    </w:rPr>
  </w:style>
  <w:style w:type="paragraph" w:customStyle="1" w:styleId="af3">
    <w:name w:val="参考资料清单"/>
    <w:basedOn w:val="a"/>
    <w:pPr>
      <w:autoSpaceDE w:val="0"/>
      <w:autoSpaceDN w:val="0"/>
      <w:adjustRightInd w:val="0"/>
      <w:spacing w:line="360" w:lineRule="auto"/>
      <w:ind w:left="360" w:hanging="360"/>
    </w:pPr>
    <w:rPr>
      <w:rFonts w:ascii="宋体" w:cs="宋体"/>
      <w:kern w:val="0"/>
      <w:szCs w:val="21"/>
    </w:rPr>
  </w:style>
  <w:style w:type="paragraph" w:customStyle="1" w:styleId="OutBox1">
    <w:name w:val="Out Box 1"/>
    <w:basedOn w:val="a"/>
    <w:pPr>
      <w:widowControl/>
      <w:overflowPunct w:val="0"/>
      <w:autoSpaceDE w:val="0"/>
      <w:autoSpaceDN w:val="0"/>
      <w:adjustRightInd w:val="0"/>
      <w:spacing w:before="120"/>
      <w:ind w:left="1170" w:right="86" w:hanging="450"/>
      <w:jc w:val="left"/>
      <w:textAlignment w:val="baseline"/>
    </w:pPr>
    <w:rPr>
      <w:rFonts w:ascii="Times" w:hAnsi="Times"/>
      <w:color w:val="000000"/>
      <w:kern w:val="0"/>
      <w:sz w:val="20"/>
      <w:szCs w:val="20"/>
    </w:rPr>
  </w:style>
  <w:style w:type="paragraph" w:styleId="TOC">
    <w:name w:val="TOC Heading"/>
    <w:basedOn w:val="1"/>
    <w:next w:val="a"/>
    <w:uiPriority w:val="39"/>
    <w:qFormat/>
    <w:pPr>
      <w:keepLines/>
      <w:widowControl/>
      <w:numPr>
        <w:numId w:val="0"/>
      </w:numPr>
      <w:spacing w:beforeLines="0" w:before="480" w:afterLines="0" w:after="0" w:line="276" w:lineRule="auto"/>
      <w:outlineLvl w:val="9"/>
    </w:pPr>
    <w:rPr>
      <w:rFonts w:ascii="Cambria" w:hAnsi="Cambria"/>
      <w:bCs/>
      <w:color w:val="365F91"/>
      <w:kern w:val="0"/>
      <w:sz w:val="28"/>
      <w:szCs w:val="28"/>
    </w:rPr>
  </w:style>
  <w:style w:type="paragraph" w:customStyle="1" w:styleId="WPSOffice1">
    <w:name w:val="WPSOffice手动目录 1"/>
  </w:style>
  <w:style w:type="paragraph" w:customStyle="1" w:styleId="WPSOffice2">
    <w:name w:val="WPSOffice手动目录 2"/>
    <w:pPr>
      <w:ind w:leftChars="200"/>
    </w:pPr>
  </w:style>
  <w:style w:type="paragraph" w:customStyle="1" w:styleId="WPSOffice3">
    <w:name w:val="WPSOffice手动目录 3"/>
    <w:pPr>
      <w:ind w:leftChars="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footer" Target="footer2.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file:///C:\Program%20Files\Tencent\QQ\Users\55005930\Image\C2C\T~J(AJ2CE$)%25%5d1%5d@00MXSY7.png"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file:///C:\Program%20Files\Tencent\QQ\Users\55005930\Image\C2C\T~J(AJ2CE$)%25%5d1%5d@00MXSY7.png" TargetMode="External"/><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2201</Words>
  <Characters>12548</Characters>
  <Application>Microsoft Office Word</Application>
  <DocSecurity>0</DocSecurity>
  <PresentationFormat/>
  <Lines>104</Lines>
  <Paragraphs>29</Paragraphs>
  <Slides>0</Slides>
  <Notes>0</Notes>
  <HiddenSlides>0</HiddenSlides>
  <MMClips>0</MMClips>
  <ScaleCrop>false</ScaleCrop>
  <Manager/>
  <Company>AJ</Company>
  <LinksUpToDate>false</LinksUpToDate>
  <CharactersWithSpaces>14720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朱广信</dc:creator>
  <cp:keywords/>
  <dc:description/>
  <cp:lastModifiedBy>chenpan</cp:lastModifiedBy>
  <cp:revision>2</cp:revision>
  <cp:lastPrinted>2017-08-22T02:08:00Z</cp:lastPrinted>
  <dcterms:created xsi:type="dcterms:W3CDTF">2023-05-19T08:43:00Z</dcterms:created>
  <dcterms:modified xsi:type="dcterms:W3CDTF">2023-05-19T08:43:00Z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21491CA31EC749758E19A1DF37B7473B</vt:lpwstr>
  </property>
</Properties>
</file>